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10 Лекция 10.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bookmarkStart w:id="0" w:name="OCRUncertain443"/>
      <w:r>
        <w:rPr>
          <w:b/>
          <w:bCs/>
          <w:sz w:val="28"/>
          <w:szCs w:val="28"/>
        </w:rPr>
        <w:t>Адрес</w:t>
      </w:r>
      <w:bookmarkEnd w:id="0"/>
      <w:r>
        <w:rPr>
          <w:b/>
          <w:bCs/>
          <w:sz w:val="28"/>
          <w:szCs w:val="28"/>
        </w:rPr>
        <w:t>аци</w:t>
      </w:r>
      <w:bookmarkStart w:id="1" w:name="OCRUncertain444"/>
      <w:r>
        <w:rPr>
          <w:b/>
          <w:bCs/>
          <w:sz w:val="28"/>
          <w:szCs w:val="28"/>
        </w:rPr>
        <w:t>я</w:t>
      </w:r>
      <w:bookmarkEnd w:id="1"/>
      <w:r>
        <w:rPr>
          <w:b/>
          <w:bCs/>
          <w:sz w:val="28"/>
          <w:szCs w:val="28"/>
        </w:rPr>
        <w:t xml:space="preserve"> инф</w:t>
      </w:r>
      <w:bookmarkStart w:id="2" w:name="OCRUncertain445"/>
      <w:r>
        <w:rPr>
          <w:b/>
          <w:bCs/>
          <w:sz w:val="28"/>
          <w:szCs w:val="28"/>
        </w:rPr>
        <w:t>о</w:t>
      </w:r>
      <w:bookmarkEnd w:id="2"/>
      <w:r>
        <w:rPr>
          <w:b/>
          <w:bCs/>
          <w:sz w:val="28"/>
          <w:szCs w:val="28"/>
        </w:rPr>
        <w:t>рм</w:t>
      </w:r>
      <w:bookmarkStart w:id="3" w:name="OCRUncertain446"/>
      <w:r>
        <w:rPr>
          <w:b/>
          <w:bCs/>
          <w:sz w:val="28"/>
          <w:szCs w:val="28"/>
        </w:rPr>
        <w:t>а</w:t>
      </w:r>
      <w:bookmarkEnd w:id="3"/>
      <w:r>
        <w:rPr>
          <w:b/>
          <w:bCs/>
          <w:sz w:val="28"/>
          <w:szCs w:val="28"/>
        </w:rPr>
        <w:t>ции и обраб</w:t>
      </w:r>
      <w:bookmarkStart w:id="4" w:name="OCRUncertain447"/>
      <w:r>
        <w:rPr>
          <w:b/>
          <w:bCs/>
          <w:sz w:val="28"/>
          <w:szCs w:val="28"/>
        </w:rPr>
        <w:t>о</w:t>
      </w:r>
      <w:bookmarkEnd w:id="4"/>
      <w:r>
        <w:rPr>
          <w:b/>
          <w:bCs/>
          <w:sz w:val="28"/>
          <w:szCs w:val="28"/>
        </w:rPr>
        <w:t>тк</w:t>
      </w:r>
      <w:bookmarkStart w:id="5" w:name="OCRUncertain448"/>
      <w:r>
        <w:rPr>
          <w:b/>
          <w:bCs/>
          <w:sz w:val="28"/>
          <w:szCs w:val="28"/>
        </w:rPr>
        <w:t>а</w:t>
      </w:r>
      <w:bookmarkEnd w:id="5"/>
      <w:r>
        <w:rPr>
          <w:b/>
          <w:bCs/>
          <w:sz w:val="28"/>
          <w:szCs w:val="28"/>
        </w:rPr>
        <w:t xml:space="preserve"> а</w:t>
      </w:r>
      <w:bookmarkStart w:id="6" w:name="OCRUncertain449"/>
      <w:r>
        <w:rPr>
          <w:b/>
          <w:bCs/>
          <w:sz w:val="28"/>
          <w:szCs w:val="28"/>
        </w:rPr>
        <w:t>д</w:t>
      </w:r>
      <w:bookmarkEnd w:id="6"/>
      <w:r>
        <w:rPr>
          <w:b/>
          <w:bCs/>
          <w:sz w:val="28"/>
          <w:szCs w:val="28"/>
        </w:rPr>
        <w:t>ре</w:t>
      </w:r>
      <w:bookmarkStart w:id="7" w:name="OCRUncertain450"/>
      <w:r>
        <w:rPr>
          <w:b/>
          <w:bCs/>
          <w:sz w:val="28"/>
          <w:szCs w:val="28"/>
        </w:rPr>
        <w:t>со</w:t>
      </w:r>
      <w:bookmarkEnd w:id="7"/>
      <w:r>
        <w:rPr>
          <w:b/>
          <w:bCs/>
          <w:sz w:val="28"/>
          <w:szCs w:val="28"/>
        </w:rPr>
        <w:t xml:space="preserve">в </w:t>
      </w:r>
    </w:p>
    <w:p w:rsidR="00005AC3" w:rsidRDefault="00005AC3" w:rsidP="00005AC3">
      <w:pPr>
        <w:pStyle w:val="a3"/>
        <w:ind w:left="720"/>
      </w:pPr>
      <w:r>
        <w:rPr>
          <w:sz w:val="28"/>
          <w:szCs w:val="28"/>
        </w:rPr>
        <w:t>  Цель лекции.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Изучение системы памяти ВМ, способов увеличения представления данных для обработки, а также  структурной и функциональной реализации памяти.</w:t>
      </w:r>
    </w:p>
    <w:p w:rsidR="00005AC3" w:rsidRDefault="00005AC3" w:rsidP="00005AC3">
      <w:pPr>
        <w:pStyle w:val="a3"/>
        <w:ind w:left="720"/>
      </w:pPr>
      <w:r>
        <w:rPr>
          <w:sz w:val="28"/>
          <w:szCs w:val="28"/>
        </w:rPr>
        <w:t>Содержание лекции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Непосредственная адресация. Прямая адресация. Прямая регистровая адресация. Косвенная адресация. Модификация адресов.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  Для расширения оп</w:t>
      </w:r>
      <w:bookmarkStart w:id="8" w:name="OCRUncertain451"/>
      <w:r>
        <w:rPr>
          <w:sz w:val="28"/>
          <w:szCs w:val="28"/>
        </w:rPr>
        <w:t>е</w:t>
      </w:r>
      <w:bookmarkEnd w:id="8"/>
      <w:r>
        <w:rPr>
          <w:sz w:val="28"/>
          <w:szCs w:val="28"/>
        </w:rPr>
        <w:t>рацион</w:t>
      </w:r>
      <w:bookmarkStart w:id="9" w:name="OCRUncertain452"/>
      <w:r>
        <w:rPr>
          <w:sz w:val="28"/>
          <w:szCs w:val="28"/>
        </w:rPr>
        <w:t>н</w:t>
      </w:r>
      <w:bookmarkEnd w:id="9"/>
      <w:r>
        <w:rPr>
          <w:sz w:val="28"/>
          <w:szCs w:val="28"/>
        </w:rPr>
        <w:t xml:space="preserve">ых </w:t>
      </w:r>
      <w:bookmarkStart w:id="10" w:name="OCRUncertain453"/>
      <w:r>
        <w:rPr>
          <w:sz w:val="28"/>
          <w:szCs w:val="28"/>
        </w:rPr>
        <w:t>в</w:t>
      </w:r>
      <w:bookmarkEnd w:id="10"/>
      <w:r>
        <w:rPr>
          <w:sz w:val="28"/>
          <w:szCs w:val="28"/>
        </w:rPr>
        <w:t>оз</w:t>
      </w:r>
      <w:bookmarkStart w:id="11" w:name="OCRUncertain454"/>
      <w:r>
        <w:rPr>
          <w:sz w:val="28"/>
          <w:szCs w:val="28"/>
        </w:rPr>
        <w:t>м</w:t>
      </w:r>
      <w:bookmarkEnd w:id="11"/>
      <w:r>
        <w:rPr>
          <w:sz w:val="28"/>
          <w:szCs w:val="28"/>
        </w:rPr>
        <w:t>ож</w:t>
      </w:r>
      <w:bookmarkStart w:id="12" w:name="OCRUncertain455"/>
      <w:r>
        <w:rPr>
          <w:sz w:val="28"/>
          <w:szCs w:val="28"/>
        </w:rPr>
        <w:t>н</w:t>
      </w:r>
      <w:bookmarkEnd w:id="12"/>
      <w:r>
        <w:rPr>
          <w:sz w:val="28"/>
          <w:szCs w:val="28"/>
        </w:rPr>
        <w:t xml:space="preserve">остей и </w:t>
      </w:r>
      <w:bookmarkStart w:id="13" w:name="OCRUncertain456"/>
      <w:r>
        <w:rPr>
          <w:sz w:val="28"/>
          <w:szCs w:val="28"/>
        </w:rPr>
        <w:t>увели</w:t>
      </w:r>
      <w:bookmarkEnd w:id="13"/>
      <w:r>
        <w:rPr>
          <w:sz w:val="28"/>
          <w:szCs w:val="28"/>
        </w:rPr>
        <w:t>че</w:t>
      </w:r>
      <w:bookmarkStart w:id="14" w:name="OCRUncertain457"/>
      <w:r>
        <w:rPr>
          <w:sz w:val="28"/>
          <w:szCs w:val="28"/>
        </w:rPr>
        <w:t>ния</w:t>
      </w:r>
      <w:bookmarkEnd w:id="14"/>
      <w:r>
        <w:rPr>
          <w:sz w:val="28"/>
          <w:szCs w:val="28"/>
        </w:rPr>
        <w:t xml:space="preserve"> </w:t>
      </w:r>
      <w:bookmarkStart w:id="15" w:name="OCRUncertain458"/>
      <w:r>
        <w:rPr>
          <w:sz w:val="28"/>
          <w:szCs w:val="28"/>
        </w:rPr>
        <w:t>п</w:t>
      </w:r>
      <w:bookmarkEnd w:id="15"/>
      <w:r>
        <w:rPr>
          <w:sz w:val="28"/>
          <w:szCs w:val="28"/>
        </w:rPr>
        <w:t>роизводительност</w:t>
      </w:r>
      <w:bookmarkStart w:id="16" w:name="OCRUncertain459"/>
      <w:r>
        <w:rPr>
          <w:sz w:val="28"/>
          <w:szCs w:val="28"/>
        </w:rPr>
        <w:t>и</w:t>
      </w:r>
      <w:bookmarkEnd w:id="16"/>
      <w:r>
        <w:rPr>
          <w:sz w:val="28"/>
          <w:szCs w:val="28"/>
        </w:rPr>
        <w:t xml:space="preserve"> процессора применяются различ</w:t>
      </w:r>
      <w:bookmarkStart w:id="17" w:name="OCRUncertain460"/>
      <w:r>
        <w:rPr>
          <w:sz w:val="28"/>
          <w:szCs w:val="28"/>
        </w:rPr>
        <w:t>ные</w:t>
      </w:r>
      <w:bookmarkEnd w:id="17"/>
      <w:r>
        <w:rPr>
          <w:sz w:val="28"/>
          <w:szCs w:val="28"/>
        </w:rPr>
        <w:t xml:space="preserve"> способы адресации информации, отличающиеся порядком использования и обработки адресного поля в команде, посредством которого организуется доступ к информации, хранящейся в оперативной памяти (или в ПЗУ) ЭВМ.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10.1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Непосредственная адресация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В коде кома</w:t>
      </w:r>
      <w:bookmarkStart w:id="18" w:name="OCRUncertain462"/>
      <w:r>
        <w:rPr>
          <w:sz w:val="28"/>
          <w:szCs w:val="28"/>
        </w:rPr>
        <w:t>н</w:t>
      </w:r>
      <w:bookmarkEnd w:id="18"/>
      <w:r>
        <w:rPr>
          <w:sz w:val="28"/>
          <w:szCs w:val="28"/>
        </w:rPr>
        <w:t>ды (в код</w:t>
      </w:r>
      <w:bookmarkStart w:id="19" w:name="OCRUncertain463"/>
      <w:r>
        <w:rPr>
          <w:sz w:val="28"/>
          <w:szCs w:val="28"/>
        </w:rPr>
        <w:t xml:space="preserve">е </w:t>
      </w:r>
      <w:bookmarkEnd w:id="19"/>
      <w:r>
        <w:rPr>
          <w:sz w:val="28"/>
          <w:szCs w:val="28"/>
        </w:rPr>
        <w:t>одного или нескольких адресов) разме</w:t>
      </w:r>
      <w:bookmarkStart w:id="20" w:name="OCRUncertain464"/>
      <w:r>
        <w:rPr>
          <w:sz w:val="28"/>
          <w:szCs w:val="28"/>
        </w:rPr>
        <w:t>щ</w:t>
      </w:r>
      <w:bookmarkEnd w:id="20"/>
      <w:r>
        <w:rPr>
          <w:sz w:val="28"/>
          <w:szCs w:val="28"/>
        </w:rPr>
        <w:t>ается непосредстве</w:t>
      </w:r>
      <w:bookmarkStart w:id="21" w:name="OCRUncertain465"/>
      <w:r>
        <w:rPr>
          <w:sz w:val="28"/>
          <w:szCs w:val="28"/>
        </w:rPr>
        <w:t>н</w:t>
      </w:r>
      <w:bookmarkEnd w:id="21"/>
      <w:r>
        <w:rPr>
          <w:sz w:val="28"/>
          <w:szCs w:val="28"/>
        </w:rPr>
        <w:t xml:space="preserve">ный операнд, </w:t>
      </w:r>
      <w:bookmarkStart w:id="22" w:name="OCRUncertain466"/>
      <w:r>
        <w:rPr>
          <w:sz w:val="28"/>
          <w:szCs w:val="28"/>
        </w:rPr>
        <w:t>е</w:t>
      </w:r>
      <w:bookmarkEnd w:id="22"/>
      <w:r>
        <w:rPr>
          <w:sz w:val="28"/>
          <w:szCs w:val="28"/>
        </w:rPr>
        <w:t>сли число з</w:t>
      </w:r>
      <w:bookmarkStart w:id="23" w:name="OCRUncertain467"/>
      <w:r>
        <w:rPr>
          <w:sz w:val="28"/>
          <w:szCs w:val="28"/>
        </w:rPr>
        <w:t>н</w:t>
      </w:r>
      <w:bookmarkEnd w:id="23"/>
      <w:r>
        <w:rPr>
          <w:sz w:val="28"/>
          <w:szCs w:val="28"/>
        </w:rPr>
        <w:t>ачащих цифр операнда не превышает дл</w:t>
      </w:r>
      <w:bookmarkStart w:id="24" w:name="OCRUncertain468"/>
      <w:r>
        <w:rPr>
          <w:sz w:val="28"/>
          <w:szCs w:val="28"/>
        </w:rPr>
        <w:t>ин</w:t>
      </w:r>
      <w:bookmarkEnd w:id="24"/>
      <w:r>
        <w:rPr>
          <w:sz w:val="28"/>
          <w:szCs w:val="28"/>
        </w:rPr>
        <w:t>ы адрес</w:t>
      </w:r>
      <w:bookmarkStart w:id="25" w:name="OCRUncertain469"/>
      <w:r>
        <w:rPr>
          <w:sz w:val="28"/>
          <w:szCs w:val="28"/>
        </w:rPr>
        <w:t>н</w:t>
      </w:r>
      <w:bookmarkEnd w:id="25"/>
      <w:r>
        <w:rPr>
          <w:sz w:val="28"/>
          <w:szCs w:val="28"/>
        </w:rPr>
        <w:t>ой части команды. Такая адресация используется для хранения разл</w:t>
      </w:r>
      <w:bookmarkStart w:id="26" w:name="OCRUncertain470"/>
      <w:r>
        <w:rPr>
          <w:sz w:val="28"/>
          <w:szCs w:val="28"/>
        </w:rPr>
        <w:t>и</w:t>
      </w:r>
      <w:bookmarkEnd w:id="26"/>
      <w:r>
        <w:rPr>
          <w:sz w:val="28"/>
          <w:szCs w:val="28"/>
        </w:rPr>
        <w:t xml:space="preserve">чного рода констант и находит широкое применение в универсальных ЭВМ в целях экономии ячеек </w:t>
      </w:r>
      <w:bookmarkStart w:id="27" w:name="OCRUncertain471"/>
      <w:r>
        <w:rPr>
          <w:sz w:val="28"/>
          <w:szCs w:val="28"/>
        </w:rPr>
        <w:t>ОП</w:t>
      </w:r>
      <w:bookmarkEnd w:id="27"/>
      <w:r>
        <w:rPr>
          <w:sz w:val="28"/>
          <w:szCs w:val="28"/>
        </w:rPr>
        <w:t xml:space="preserve"> и уменьшения времени выполнения команды.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10.2</w:t>
      </w:r>
      <w:r>
        <w:t xml:space="preserve"> 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Прямая адресация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Исполнительный адрес -  адрес ячейки ОП, в которой хранится адресуемое слово, совпадает с адресной частью команды. Этот </w:t>
      </w:r>
      <w:bookmarkStart w:id="28" w:name="OCRUncertain472"/>
      <w:r>
        <w:rPr>
          <w:sz w:val="28"/>
          <w:szCs w:val="28"/>
        </w:rPr>
        <w:t>м</w:t>
      </w:r>
      <w:bookmarkEnd w:id="28"/>
      <w:r>
        <w:rPr>
          <w:sz w:val="28"/>
          <w:szCs w:val="28"/>
        </w:rPr>
        <w:t>етод используется в ЭВМ в комбинации с друг</w:t>
      </w:r>
      <w:bookmarkStart w:id="29" w:name="OCRUncertain473"/>
      <w:r>
        <w:rPr>
          <w:sz w:val="28"/>
          <w:szCs w:val="28"/>
        </w:rPr>
        <w:t>и</w:t>
      </w:r>
      <w:bookmarkEnd w:id="29"/>
      <w:r>
        <w:rPr>
          <w:sz w:val="28"/>
          <w:szCs w:val="28"/>
        </w:rPr>
        <w:t xml:space="preserve">ми </w:t>
      </w:r>
      <w:bookmarkStart w:id="30" w:name="OCRUncertain474"/>
      <w:r>
        <w:rPr>
          <w:sz w:val="28"/>
          <w:szCs w:val="28"/>
        </w:rPr>
        <w:t>м</w:t>
      </w:r>
      <w:bookmarkEnd w:id="30"/>
      <w:r>
        <w:rPr>
          <w:sz w:val="28"/>
          <w:szCs w:val="28"/>
        </w:rPr>
        <w:t>етод</w:t>
      </w:r>
      <w:bookmarkStart w:id="31" w:name="OCRUncertain475"/>
      <w:r>
        <w:rPr>
          <w:sz w:val="28"/>
          <w:szCs w:val="28"/>
        </w:rPr>
        <w:t>а</w:t>
      </w:r>
      <w:bookmarkEnd w:id="31"/>
      <w:r>
        <w:rPr>
          <w:sz w:val="28"/>
          <w:szCs w:val="28"/>
        </w:rPr>
        <w:t xml:space="preserve">ми адресации.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10.3</w:t>
      </w:r>
      <w:r>
        <w:t xml:space="preserve"> </w:t>
      </w:r>
      <w:r>
        <w:rPr>
          <w:sz w:val="28"/>
          <w:szCs w:val="28"/>
        </w:rPr>
        <w:t>Прямая регистровая адр</w:t>
      </w:r>
      <w:bookmarkStart w:id="32" w:name="OCRUncertain476"/>
      <w:r>
        <w:rPr>
          <w:sz w:val="28"/>
          <w:szCs w:val="28"/>
        </w:rPr>
        <w:t>е</w:t>
      </w:r>
      <w:bookmarkEnd w:id="32"/>
      <w:r>
        <w:rPr>
          <w:sz w:val="28"/>
          <w:szCs w:val="28"/>
        </w:rPr>
        <w:t>сац</w:t>
      </w:r>
      <w:bookmarkStart w:id="33" w:name="OCRUncertain477"/>
      <w:r>
        <w:rPr>
          <w:sz w:val="28"/>
          <w:szCs w:val="28"/>
        </w:rPr>
        <w:t>и</w:t>
      </w:r>
      <w:bookmarkEnd w:id="33"/>
      <w:r>
        <w:rPr>
          <w:sz w:val="28"/>
          <w:szCs w:val="28"/>
        </w:rPr>
        <w:t>я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В адресном пол</w:t>
      </w:r>
      <w:bookmarkStart w:id="34" w:name="OCRUncertain478"/>
      <w:r>
        <w:rPr>
          <w:sz w:val="28"/>
          <w:szCs w:val="28"/>
        </w:rPr>
        <w:t>е</w:t>
      </w:r>
      <w:bookmarkEnd w:id="34"/>
      <w:r>
        <w:rPr>
          <w:sz w:val="28"/>
          <w:szCs w:val="28"/>
        </w:rPr>
        <w:t xml:space="preserve"> команды содержится адрес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регистра </w:t>
      </w:r>
      <w:bookmarkStart w:id="35" w:name="OCRUncertain479"/>
      <w:r>
        <w:rPr>
          <w:sz w:val="28"/>
          <w:szCs w:val="28"/>
        </w:rPr>
        <w:t>СОЗУ</w:t>
      </w:r>
      <w:bookmarkEnd w:id="35"/>
      <w:r>
        <w:rPr>
          <w:sz w:val="28"/>
          <w:szCs w:val="28"/>
        </w:rPr>
        <w:t xml:space="preserve"> процессора, в котором хранится операнд (р</w:t>
      </w:r>
      <w:bookmarkStart w:id="36" w:name="OCRUncertain480"/>
      <w:r>
        <w:rPr>
          <w:sz w:val="28"/>
          <w:szCs w:val="28"/>
        </w:rPr>
        <w:t>и</w:t>
      </w:r>
      <w:bookmarkEnd w:id="36"/>
      <w:r>
        <w:rPr>
          <w:sz w:val="28"/>
          <w:szCs w:val="28"/>
        </w:rPr>
        <w:t xml:space="preserve">сунок 10.2.).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</w:t>
      </w:r>
    </w:p>
    <w:p w:rsidR="00005AC3" w:rsidRDefault="00005AC3" w:rsidP="00005AC3">
      <w:pPr>
        <w:pStyle w:val="a3"/>
        <w:spacing w:before="0"/>
      </w:pPr>
      <w:r>
        <w:rPr>
          <w:noProof/>
        </w:rPr>
        <w:lastRenderedPageBreak/>
        <w:drawing>
          <wp:inline distT="0" distB="0" distL="0" distR="0" wp14:anchorId="2D72881C" wp14:editId="1DDC5658">
            <wp:extent cx="4895850" cy="1685925"/>
            <wp:effectExtent l="0" t="0" r="0" b="9525"/>
            <wp:docPr id="1" name="Рисунок 1" descr="C:\Users\Василий\Desktop\ТСОИ-2021г\Введение_files\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силий\Desktop\ТСОИ-2021г\Введение_files\image010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  <w:lang w:val="en-US"/>
        </w:rPr>
        <w:t> </w:t>
      </w:r>
      <w:r>
        <w:t>Регистр</w:t>
      </w:r>
    </w:p>
    <w:p w:rsidR="00005AC3" w:rsidRDefault="00005AC3" w:rsidP="00005AC3">
      <w:pPr>
        <w:pStyle w:val="a3"/>
      </w:pPr>
      <w:r>
        <w:t xml:space="preserve"> команд                           Адресное поле     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Признак</w:t>
      </w:r>
    </w:p>
    <w:p w:rsidR="00005AC3" w:rsidRDefault="00005AC3" w:rsidP="00005AC3">
      <w:pPr>
        <w:pStyle w:val="a3"/>
      </w:pPr>
      <w:r>
        <w:t>адресации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  <w:jc w:val="center"/>
      </w:pPr>
      <w:r>
        <w:rPr>
          <w:sz w:val="28"/>
          <w:szCs w:val="28"/>
        </w:rPr>
        <w:t>Рисунок 10.1- Прямая регистровая адресация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Пр</w:t>
      </w:r>
      <w:bookmarkStart w:id="37" w:name="OCRUncertain481"/>
      <w:r>
        <w:rPr>
          <w:sz w:val="28"/>
          <w:szCs w:val="28"/>
        </w:rPr>
        <w:t>и</w:t>
      </w:r>
      <w:bookmarkEnd w:id="37"/>
      <w:r>
        <w:rPr>
          <w:sz w:val="28"/>
          <w:szCs w:val="28"/>
        </w:rPr>
        <w:t xml:space="preserve"> таком способе адресации быстродействие ЭВ</w:t>
      </w:r>
      <w:bookmarkStart w:id="38" w:name="OCRUncertain482"/>
      <w:r>
        <w:rPr>
          <w:sz w:val="28"/>
          <w:szCs w:val="28"/>
        </w:rPr>
        <w:t>М</w:t>
      </w:r>
      <w:bookmarkEnd w:id="38"/>
      <w:r>
        <w:rPr>
          <w:sz w:val="28"/>
          <w:szCs w:val="28"/>
        </w:rPr>
        <w:t xml:space="preserve"> </w:t>
      </w:r>
      <w:bookmarkStart w:id="39" w:name="OCRUncertain483"/>
      <w:r>
        <w:rPr>
          <w:sz w:val="28"/>
          <w:szCs w:val="28"/>
        </w:rPr>
        <w:t>п</w:t>
      </w:r>
      <w:bookmarkEnd w:id="39"/>
      <w:r>
        <w:rPr>
          <w:sz w:val="28"/>
          <w:szCs w:val="28"/>
        </w:rPr>
        <w:t>овыша</w:t>
      </w:r>
      <w:bookmarkStart w:id="40" w:name="OCRUncertain484"/>
      <w:r>
        <w:rPr>
          <w:sz w:val="28"/>
          <w:szCs w:val="28"/>
        </w:rPr>
        <w:t>е</w:t>
      </w:r>
      <w:bookmarkEnd w:id="40"/>
      <w:r>
        <w:rPr>
          <w:sz w:val="28"/>
          <w:szCs w:val="28"/>
        </w:rPr>
        <w:t>тся</w:t>
      </w:r>
      <w:bookmarkStart w:id="41" w:name="OCRUncertain485"/>
      <w:r>
        <w:rPr>
          <w:sz w:val="28"/>
          <w:szCs w:val="28"/>
        </w:rPr>
        <w:t>,</w:t>
      </w:r>
      <w:bookmarkEnd w:id="41"/>
      <w:r>
        <w:rPr>
          <w:sz w:val="28"/>
          <w:szCs w:val="28"/>
        </w:rPr>
        <w:t xml:space="preserve"> так как нет необходимости извлекать операнды </w:t>
      </w:r>
      <w:bookmarkStart w:id="42" w:name="OCRUncertain486"/>
      <w:r>
        <w:rPr>
          <w:sz w:val="28"/>
          <w:szCs w:val="28"/>
        </w:rPr>
        <w:t>и</w:t>
      </w:r>
      <w:bookmarkEnd w:id="42"/>
      <w:r>
        <w:rPr>
          <w:sz w:val="28"/>
          <w:szCs w:val="28"/>
        </w:rPr>
        <w:t xml:space="preserve">з </w:t>
      </w:r>
      <w:proofErr w:type="gramStart"/>
      <w:r>
        <w:rPr>
          <w:sz w:val="28"/>
          <w:szCs w:val="28"/>
        </w:rPr>
        <w:t>О</w:t>
      </w:r>
      <w:bookmarkStart w:id="43" w:name="OCRUncertain487"/>
      <w:r>
        <w:rPr>
          <w:sz w:val="28"/>
          <w:szCs w:val="28"/>
        </w:rPr>
        <w:t>П</w:t>
      </w:r>
      <w:bookmarkEnd w:id="43"/>
      <w:proofErr w:type="gramEnd"/>
      <w:r>
        <w:rPr>
          <w:sz w:val="28"/>
          <w:szCs w:val="28"/>
        </w:rPr>
        <w:t xml:space="preserve"> и команда имеет более короткий формат, так как </w:t>
      </w:r>
      <w:bookmarkStart w:id="44" w:name="OCRUncertain488"/>
      <w:r>
        <w:rPr>
          <w:sz w:val="28"/>
          <w:szCs w:val="28"/>
        </w:rPr>
        <w:t>регистров</w:t>
      </w:r>
      <w:bookmarkEnd w:id="44"/>
      <w:r>
        <w:rPr>
          <w:sz w:val="28"/>
          <w:szCs w:val="28"/>
        </w:rPr>
        <w:t xml:space="preserve"> в </w:t>
      </w:r>
      <w:bookmarkStart w:id="45" w:name="OCRUncertain489"/>
      <w:r>
        <w:rPr>
          <w:sz w:val="28"/>
          <w:szCs w:val="28"/>
        </w:rPr>
        <w:t>СО</w:t>
      </w:r>
      <w:bookmarkEnd w:id="45"/>
      <w:r>
        <w:rPr>
          <w:sz w:val="28"/>
          <w:szCs w:val="28"/>
        </w:rPr>
        <w:t xml:space="preserve">ЗУ обычно значительно меньше, чем ячеек в оперативной </w:t>
      </w:r>
      <w:bookmarkStart w:id="46" w:name="OCRUncertain490"/>
      <w:r>
        <w:rPr>
          <w:sz w:val="28"/>
          <w:szCs w:val="28"/>
        </w:rPr>
        <w:t>па</w:t>
      </w:r>
      <w:bookmarkEnd w:id="46"/>
      <w:r>
        <w:rPr>
          <w:sz w:val="28"/>
          <w:szCs w:val="28"/>
        </w:rPr>
        <w:t>мяти. Прямая регистровая адресац</w:t>
      </w:r>
      <w:bookmarkStart w:id="47" w:name="OCRUncertain491"/>
      <w:r>
        <w:rPr>
          <w:sz w:val="28"/>
          <w:szCs w:val="28"/>
        </w:rPr>
        <w:t>и</w:t>
      </w:r>
      <w:bookmarkEnd w:id="47"/>
      <w:r>
        <w:rPr>
          <w:sz w:val="28"/>
          <w:szCs w:val="28"/>
        </w:rPr>
        <w:t xml:space="preserve">я </w:t>
      </w:r>
      <w:bookmarkStart w:id="48" w:name="OCRUncertain492"/>
      <w:r>
        <w:rPr>
          <w:sz w:val="28"/>
          <w:szCs w:val="28"/>
        </w:rPr>
        <w:t>и</w:t>
      </w:r>
      <w:bookmarkEnd w:id="48"/>
      <w:r>
        <w:rPr>
          <w:sz w:val="28"/>
          <w:szCs w:val="28"/>
        </w:rPr>
        <w:t>с</w:t>
      </w:r>
      <w:bookmarkStart w:id="49" w:name="OCRUncertain493"/>
      <w:r>
        <w:rPr>
          <w:sz w:val="28"/>
          <w:szCs w:val="28"/>
        </w:rPr>
        <w:t>п</w:t>
      </w:r>
      <w:bookmarkEnd w:id="49"/>
      <w:r>
        <w:rPr>
          <w:sz w:val="28"/>
          <w:szCs w:val="28"/>
        </w:rPr>
        <w:t>о</w:t>
      </w:r>
      <w:bookmarkStart w:id="50" w:name="OCRUncertain494"/>
      <w:r>
        <w:rPr>
          <w:sz w:val="28"/>
          <w:szCs w:val="28"/>
        </w:rPr>
        <w:t>л</w:t>
      </w:r>
      <w:bookmarkEnd w:id="50"/>
      <w:r>
        <w:rPr>
          <w:sz w:val="28"/>
          <w:szCs w:val="28"/>
        </w:rPr>
        <w:t>ьзу</w:t>
      </w:r>
      <w:bookmarkStart w:id="51" w:name="OCRUncertain495"/>
      <w:r>
        <w:rPr>
          <w:sz w:val="28"/>
          <w:szCs w:val="28"/>
        </w:rPr>
        <w:t>ет</w:t>
      </w:r>
      <w:bookmarkEnd w:id="51"/>
      <w:r>
        <w:rPr>
          <w:sz w:val="28"/>
          <w:szCs w:val="28"/>
        </w:rPr>
        <w:t xml:space="preserve">ся   </w:t>
      </w:r>
      <w:bookmarkStart w:id="52" w:name="OCRUncertain496"/>
      <w:r>
        <w:rPr>
          <w:sz w:val="28"/>
          <w:szCs w:val="28"/>
        </w:rPr>
        <w:t>д</w:t>
      </w:r>
      <w:bookmarkEnd w:id="52"/>
      <w:r>
        <w:rPr>
          <w:sz w:val="28"/>
          <w:szCs w:val="28"/>
        </w:rPr>
        <w:t xml:space="preserve">ля операндов, многократно используемых при выполнении программ.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10.4</w:t>
      </w:r>
      <w:r>
        <w:t xml:space="preserve"> </w:t>
      </w:r>
      <w:r>
        <w:rPr>
          <w:sz w:val="28"/>
          <w:szCs w:val="28"/>
        </w:rPr>
        <w:t>Под</w:t>
      </w:r>
      <w:bookmarkStart w:id="53" w:name="OCRUncertain497"/>
      <w:r>
        <w:rPr>
          <w:sz w:val="28"/>
          <w:szCs w:val="28"/>
        </w:rPr>
        <w:t>р</w:t>
      </w:r>
      <w:bookmarkEnd w:id="53"/>
      <w:r>
        <w:rPr>
          <w:sz w:val="28"/>
          <w:szCs w:val="28"/>
        </w:rPr>
        <w:t>азумеваем</w:t>
      </w:r>
      <w:bookmarkStart w:id="54" w:name="OCRUncertain498"/>
      <w:r>
        <w:rPr>
          <w:sz w:val="28"/>
          <w:szCs w:val="28"/>
        </w:rPr>
        <w:t>а</w:t>
      </w:r>
      <w:bookmarkEnd w:id="54"/>
      <w:r>
        <w:rPr>
          <w:sz w:val="28"/>
          <w:szCs w:val="28"/>
        </w:rPr>
        <w:t>я адрес</w:t>
      </w:r>
      <w:bookmarkStart w:id="55" w:name="OCRUncertain499"/>
      <w:r>
        <w:rPr>
          <w:sz w:val="28"/>
          <w:szCs w:val="28"/>
        </w:rPr>
        <w:t>а</w:t>
      </w:r>
      <w:bookmarkEnd w:id="55"/>
      <w:r>
        <w:rPr>
          <w:sz w:val="28"/>
          <w:szCs w:val="28"/>
        </w:rPr>
        <w:t xml:space="preserve">ция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При такой адресации в команде не содержится явных указаний об адресе операнда участвующего в операции, или адреса, по которому передается результат операции. Этот адрес подразумевается и факт</w:t>
      </w:r>
      <w:bookmarkStart w:id="56" w:name="OCRUncertain502"/>
      <w:r>
        <w:rPr>
          <w:sz w:val="28"/>
          <w:szCs w:val="28"/>
        </w:rPr>
        <w:t>и</w:t>
      </w:r>
      <w:bookmarkEnd w:id="56"/>
      <w:r>
        <w:rPr>
          <w:sz w:val="28"/>
          <w:szCs w:val="28"/>
        </w:rPr>
        <w:t>чески задается кодом операции. Например, в одноадресных командах адресом второго операнда или результата операци</w:t>
      </w:r>
      <w:bookmarkStart w:id="57" w:name="OCRUncertain503"/>
      <w:r>
        <w:rPr>
          <w:sz w:val="28"/>
          <w:szCs w:val="28"/>
        </w:rPr>
        <w:t>и</w:t>
      </w:r>
      <w:bookmarkEnd w:id="57"/>
      <w:r>
        <w:rPr>
          <w:sz w:val="28"/>
          <w:szCs w:val="28"/>
        </w:rPr>
        <w:t xml:space="preserve"> подразумевается адрес — содержимое специального регистра</w:t>
      </w:r>
      <w:bookmarkStart w:id="58" w:name="OCRUncertain504"/>
      <w:r>
        <w:rPr>
          <w:sz w:val="28"/>
          <w:szCs w:val="28"/>
        </w:rPr>
        <w:t xml:space="preserve"> </w:t>
      </w:r>
      <w:bookmarkEnd w:id="58"/>
      <w:r>
        <w:rPr>
          <w:sz w:val="28"/>
          <w:szCs w:val="28"/>
        </w:rPr>
        <w:t>процессора, хранящего второй операнд или принимающего  р</w:t>
      </w:r>
      <w:bookmarkStart w:id="59" w:name="OCRUncertain505"/>
      <w:r>
        <w:rPr>
          <w:sz w:val="28"/>
          <w:szCs w:val="28"/>
        </w:rPr>
        <w:t>е</w:t>
      </w:r>
      <w:bookmarkEnd w:id="59"/>
      <w:r>
        <w:rPr>
          <w:sz w:val="28"/>
          <w:szCs w:val="28"/>
        </w:rPr>
        <w:t>зульта</w:t>
      </w:r>
      <w:bookmarkStart w:id="60" w:name="OCRUncertain506"/>
      <w:r>
        <w:rPr>
          <w:sz w:val="28"/>
          <w:szCs w:val="28"/>
        </w:rPr>
        <w:t>т</w:t>
      </w:r>
      <w:bookmarkEnd w:id="60"/>
      <w:r>
        <w:rPr>
          <w:sz w:val="28"/>
          <w:szCs w:val="28"/>
        </w:rPr>
        <w:t xml:space="preserve"> о</w:t>
      </w:r>
      <w:bookmarkStart w:id="61" w:name="OCRUncertain507"/>
      <w:r>
        <w:rPr>
          <w:sz w:val="28"/>
          <w:szCs w:val="28"/>
        </w:rPr>
        <w:t>п</w:t>
      </w:r>
      <w:bookmarkEnd w:id="61"/>
      <w:r>
        <w:rPr>
          <w:sz w:val="28"/>
          <w:szCs w:val="28"/>
        </w:rPr>
        <w:t>е</w:t>
      </w:r>
      <w:bookmarkStart w:id="62" w:name="OCRUncertain508"/>
      <w:r>
        <w:rPr>
          <w:sz w:val="28"/>
          <w:szCs w:val="28"/>
        </w:rPr>
        <w:t>ра</w:t>
      </w:r>
      <w:bookmarkEnd w:id="62"/>
      <w:r>
        <w:rPr>
          <w:sz w:val="28"/>
          <w:szCs w:val="28"/>
        </w:rPr>
        <w:t>ции</w:t>
      </w:r>
      <w:bookmarkStart w:id="63" w:name="OCRUncertain509"/>
      <w:r>
        <w:rPr>
          <w:sz w:val="28"/>
          <w:szCs w:val="28"/>
        </w:rPr>
        <w:t>;</w:t>
      </w:r>
      <w:bookmarkEnd w:id="63"/>
      <w:r>
        <w:rPr>
          <w:sz w:val="28"/>
          <w:szCs w:val="28"/>
        </w:rPr>
        <w:t xml:space="preserve"> в двухадресных командах подразумевается </w:t>
      </w:r>
      <w:bookmarkStart w:id="64" w:name="OCRUncertain510"/>
      <w:r>
        <w:rPr>
          <w:sz w:val="28"/>
          <w:szCs w:val="28"/>
        </w:rPr>
        <w:t>пом</w:t>
      </w:r>
      <w:bookmarkEnd w:id="64"/>
      <w:r>
        <w:rPr>
          <w:sz w:val="28"/>
          <w:szCs w:val="28"/>
        </w:rPr>
        <w:t>ещение операц</w:t>
      </w:r>
      <w:bookmarkStart w:id="65" w:name="OCRUncertain511"/>
      <w:r>
        <w:rPr>
          <w:sz w:val="28"/>
          <w:szCs w:val="28"/>
        </w:rPr>
        <w:t xml:space="preserve">ии </w:t>
      </w:r>
      <w:bookmarkEnd w:id="65"/>
      <w:r>
        <w:rPr>
          <w:sz w:val="28"/>
          <w:szCs w:val="28"/>
        </w:rPr>
        <w:t>по адресу одного из операндов.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10.5</w:t>
      </w:r>
      <w:r>
        <w:t xml:space="preserve"> </w:t>
      </w:r>
      <w:r>
        <w:rPr>
          <w:sz w:val="28"/>
          <w:szCs w:val="28"/>
        </w:rPr>
        <w:t> Кос</w:t>
      </w:r>
      <w:bookmarkStart w:id="66" w:name="OCRUncertain512"/>
      <w:r>
        <w:rPr>
          <w:sz w:val="28"/>
          <w:szCs w:val="28"/>
        </w:rPr>
        <w:t>в</w:t>
      </w:r>
      <w:bookmarkEnd w:id="66"/>
      <w:r>
        <w:rPr>
          <w:sz w:val="28"/>
          <w:szCs w:val="28"/>
        </w:rPr>
        <w:t xml:space="preserve">енная адресация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В адресном поле команды указывается адрес ячейки оперативной </w:t>
      </w:r>
      <w:bookmarkStart w:id="67" w:name="OCRUncertain513"/>
      <w:r>
        <w:rPr>
          <w:sz w:val="28"/>
          <w:szCs w:val="28"/>
        </w:rPr>
        <w:t>п</w:t>
      </w:r>
      <w:bookmarkEnd w:id="67"/>
      <w:r>
        <w:rPr>
          <w:sz w:val="28"/>
          <w:szCs w:val="28"/>
        </w:rPr>
        <w:t xml:space="preserve">амяти, содержащей другой адрес, который может быть исполнительным </w:t>
      </w:r>
      <w:proofErr w:type="spellStart"/>
      <w:r>
        <w:rPr>
          <w:sz w:val="28"/>
          <w:szCs w:val="28"/>
        </w:rPr>
        <w:t>Аисп</w:t>
      </w:r>
      <w:proofErr w:type="spellEnd"/>
      <w:r>
        <w:rPr>
          <w:sz w:val="28"/>
          <w:szCs w:val="28"/>
        </w:rPr>
        <w:t xml:space="preserve"> или еще одним косве</w:t>
      </w:r>
      <w:bookmarkStart w:id="68" w:name="OCRUncertain514"/>
      <w:r>
        <w:rPr>
          <w:sz w:val="28"/>
          <w:szCs w:val="28"/>
        </w:rPr>
        <w:t>нн</w:t>
      </w:r>
      <w:bookmarkEnd w:id="68"/>
      <w:r>
        <w:rPr>
          <w:sz w:val="28"/>
          <w:szCs w:val="28"/>
        </w:rPr>
        <w:t xml:space="preserve">ым адресом (так называемая многоступенчатая косвенная адресация).  </w:t>
      </w:r>
      <w:bookmarkStart w:id="69" w:name="OCRUncertain515"/>
      <w:r>
        <w:rPr>
          <w:sz w:val="28"/>
          <w:szCs w:val="28"/>
        </w:rPr>
        <w:t>Так</w:t>
      </w:r>
      <w:bookmarkEnd w:id="69"/>
      <w:r>
        <w:rPr>
          <w:sz w:val="28"/>
          <w:szCs w:val="28"/>
        </w:rPr>
        <w:t>и</w:t>
      </w:r>
      <w:bookmarkStart w:id="70" w:name="OCRUncertain516"/>
      <w:r>
        <w:rPr>
          <w:sz w:val="28"/>
          <w:szCs w:val="28"/>
        </w:rPr>
        <w:t>м</w:t>
      </w:r>
      <w:bookmarkEnd w:id="70"/>
      <w:r>
        <w:rPr>
          <w:sz w:val="28"/>
          <w:szCs w:val="28"/>
        </w:rPr>
        <w:t xml:space="preserve"> образом, косвен</w:t>
      </w:r>
      <w:bookmarkStart w:id="71" w:name="OCRUncertain517"/>
      <w:r>
        <w:rPr>
          <w:sz w:val="28"/>
          <w:szCs w:val="28"/>
        </w:rPr>
        <w:t>н</w:t>
      </w:r>
      <w:bookmarkEnd w:id="71"/>
      <w:r>
        <w:rPr>
          <w:sz w:val="28"/>
          <w:szCs w:val="28"/>
        </w:rPr>
        <w:t>ая адресация (р</w:t>
      </w:r>
      <w:bookmarkStart w:id="72" w:name="OCRUncertain518"/>
      <w:r>
        <w:rPr>
          <w:sz w:val="28"/>
          <w:szCs w:val="28"/>
        </w:rPr>
        <w:t>и</w:t>
      </w:r>
      <w:bookmarkEnd w:id="72"/>
      <w:r>
        <w:rPr>
          <w:sz w:val="28"/>
          <w:szCs w:val="28"/>
        </w:rPr>
        <w:t xml:space="preserve">сунок 6.3) </w:t>
      </w:r>
      <w:bookmarkStart w:id="73" w:name="OCRUncertain519"/>
      <w:r>
        <w:rPr>
          <w:sz w:val="28"/>
          <w:szCs w:val="28"/>
        </w:rPr>
        <w:t>м</w:t>
      </w:r>
      <w:bookmarkEnd w:id="73"/>
      <w:r>
        <w:rPr>
          <w:sz w:val="28"/>
          <w:szCs w:val="28"/>
        </w:rPr>
        <w:t>о</w:t>
      </w:r>
      <w:bookmarkStart w:id="74" w:name="OCRUncertain520"/>
      <w:r>
        <w:rPr>
          <w:sz w:val="28"/>
          <w:szCs w:val="28"/>
        </w:rPr>
        <w:t>ж</w:t>
      </w:r>
      <w:bookmarkEnd w:id="74"/>
      <w:r>
        <w:rPr>
          <w:sz w:val="28"/>
          <w:szCs w:val="28"/>
        </w:rPr>
        <w:t>ет быть опред</w:t>
      </w:r>
      <w:bookmarkStart w:id="75" w:name="OCRUncertain521"/>
      <w:r>
        <w:rPr>
          <w:sz w:val="28"/>
          <w:szCs w:val="28"/>
        </w:rPr>
        <w:t>е</w:t>
      </w:r>
      <w:bookmarkEnd w:id="75"/>
      <w:r>
        <w:rPr>
          <w:sz w:val="28"/>
          <w:szCs w:val="28"/>
        </w:rPr>
        <w:t>лена ка</w:t>
      </w:r>
      <w:bookmarkStart w:id="76" w:name="OCRUncertain522"/>
      <w:r>
        <w:rPr>
          <w:sz w:val="28"/>
          <w:szCs w:val="28"/>
        </w:rPr>
        <w:t>к</w:t>
      </w:r>
      <w:bookmarkEnd w:id="76"/>
      <w:r>
        <w:rPr>
          <w:sz w:val="28"/>
          <w:szCs w:val="28"/>
        </w:rPr>
        <w:t xml:space="preserve"> </w:t>
      </w:r>
      <w:bookmarkStart w:id="77" w:name="OCRUncertain523"/>
      <w:r>
        <w:rPr>
          <w:sz w:val="28"/>
          <w:szCs w:val="28"/>
        </w:rPr>
        <w:t>«ад</w:t>
      </w:r>
      <w:bookmarkEnd w:id="77"/>
      <w:r>
        <w:rPr>
          <w:sz w:val="28"/>
          <w:szCs w:val="28"/>
        </w:rPr>
        <w:t>р</w:t>
      </w:r>
      <w:bookmarkStart w:id="78" w:name="OCRUncertain524"/>
      <w:r>
        <w:rPr>
          <w:sz w:val="28"/>
          <w:szCs w:val="28"/>
        </w:rPr>
        <w:t>е</w:t>
      </w:r>
      <w:bookmarkEnd w:id="78"/>
      <w:r>
        <w:rPr>
          <w:sz w:val="28"/>
          <w:szCs w:val="28"/>
        </w:rPr>
        <w:t>сац</w:t>
      </w:r>
      <w:bookmarkStart w:id="79" w:name="OCRUncertain525"/>
      <w:r>
        <w:rPr>
          <w:sz w:val="28"/>
          <w:szCs w:val="28"/>
        </w:rPr>
        <w:t>и</w:t>
      </w:r>
      <w:bookmarkEnd w:id="79"/>
      <w:r>
        <w:rPr>
          <w:sz w:val="28"/>
          <w:szCs w:val="28"/>
        </w:rPr>
        <w:t>я адр</w:t>
      </w:r>
      <w:bookmarkStart w:id="80" w:name="OCRUncertain526"/>
      <w:r>
        <w:rPr>
          <w:sz w:val="28"/>
          <w:szCs w:val="28"/>
        </w:rPr>
        <w:t>е</w:t>
      </w:r>
      <w:bookmarkEnd w:id="80"/>
      <w:r>
        <w:rPr>
          <w:sz w:val="28"/>
          <w:szCs w:val="28"/>
        </w:rPr>
        <w:t xml:space="preserve">са». 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  <w:spacing w:before="0"/>
      </w:pPr>
      <w:r>
        <w:rPr>
          <w:noProof/>
        </w:rPr>
        <w:drawing>
          <wp:inline distT="0" distB="0" distL="0" distR="0" wp14:anchorId="28E92A5D" wp14:editId="140AF4B3">
            <wp:extent cx="5000625" cy="1809750"/>
            <wp:effectExtent l="0" t="0" r="9525" b="0"/>
            <wp:docPr id="2" name="Рисунок 2" descr="C:\Users\Василий\Desktop\ТСОИ-2021г\Введение_files\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асилий\Desktop\ТСОИ-2021г\Введение_files\image011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 </w:t>
      </w:r>
      <w:r>
        <w:t>Регистр</w:t>
      </w:r>
    </w:p>
    <w:p w:rsidR="00005AC3" w:rsidRDefault="00005AC3" w:rsidP="00005AC3">
      <w:pPr>
        <w:pStyle w:val="a3"/>
      </w:pPr>
      <w:r>
        <w:t xml:space="preserve"> команд                           Адресное поле     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Рисунок 10.2- Косвенная адресация с использованием оперативной памяти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О</w:t>
      </w:r>
      <w:bookmarkStart w:id="81" w:name="OCRUncertain527"/>
      <w:r>
        <w:rPr>
          <w:sz w:val="28"/>
          <w:szCs w:val="28"/>
        </w:rPr>
        <w:t>н</w:t>
      </w:r>
      <w:bookmarkEnd w:id="81"/>
      <w:r>
        <w:rPr>
          <w:sz w:val="28"/>
          <w:szCs w:val="28"/>
        </w:rPr>
        <w:t>а исполь</w:t>
      </w:r>
      <w:bookmarkStart w:id="82" w:name="OCRUncertain528"/>
      <w:r>
        <w:rPr>
          <w:sz w:val="28"/>
          <w:szCs w:val="28"/>
        </w:rPr>
        <w:t>з</w:t>
      </w:r>
      <w:bookmarkEnd w:id="82"/>
      <w:r>
        <w:rPr>
          <w:sz w:val="28"/>
          <w:szCs w:val="28"/>
        </w:rPr>
        <w:t>уется в тех слу</w:t>
      </w:r>
      <w:bookmarkStart w:id="83" w:name="OCRUncertain529"/>
      <w:r>
        <w:rPr>
          <w:sz w:val="28"/>
          <w:szCs w:val="28"/>
        </w:rPr>
        <w:t>ч</w:t>
      </w:r>
      <w:bookmarkEnd w:id="83"/>
      <w:r>
        <w:rPr>
          <w:sz w:val="28"/>
          <w:szCs w:val="28"/>
        </w:rPr>
        <w:t xml:space="preserve">аях, когда число разрядов </w:t>
      </w:r>
      <w:bookmarkStart w:id="84" w:name="OCRUncertain530"/>
      <w:r>
        <w:rPr>
          <w:sz w:val="28"/>
          <w:szCs w:val="28"/>
        </w:rPr>
        <w:t>в</w:t>
      </w:r>
      <w:bookmarkEnd w:id="84"/>
      <w:r>
        <w:rPr>
          <w:sz w:val="28"/>
          <w:szCs w:val="28"/>
        </w:rPr>
        <w:t xml:space="preserve"> адресной </w:t>
      </w:r>
      <w:bookmarkStart w:id="85" w:name="OCRUncertain531"/>
      <w:r>
        <w:rPr>
          <w:sz w:val="28"/>
          <w:szCs w:val="28"/>
        </w:rPr>
        <w:t>час</w:t>
      </w:r>
      <w:bookmarkEnd w:id="85"/>
      <w:r>
        <w:rPr>
          <w:sz w:val="28"/>
          <w:szCs w:val="28"/>
        </w:rPr>
        <w:t>ти команды недостаточно для указания всех адресов опера</w:t>
      </w:r>
      <w:bookmarkStart w:id="86" w:name="OCRUncertain532"/>
      <w:r>
        <w:rPr>
          <w:sz w:val="28"/>
          <w:szCs w:val="28"/>
        </w:rPr>
        <w:t>тивной</w:t>
      </w:r>
      <w:bookmarkEnd w:id="86"/>
      <w:r>
        <w:rPr>
          <w:sz w:val="28"/>
          <w:szCs w:val="28"/>
        </w:rPr>
        <w:t xml:space="preserve"> памяти ЭВМ.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10.6</w:t>
      </w:r>
      <w:r>
        <w:t xml:space="preserve"> 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Косвенная регистровая адресация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При таком способе адресации в адресном поле команды число является </w:t>
      </w:r>
      <w:bookmarkStart w:id="87" w:name="OCRUncertain533"/>
      <w:r>
        <w:rPr>
          <w:sz w:val="28"/>
          <w:szCs w:val="28"/>
        </w:rPr>
        <w:t>адре</w:t>
      </w:r>
      <w:bookmarkEnd w:id="87"/>
      <w:r>
        <w:rPr>
          <w:sz w:val="28"/>
          <w:szCs w:val="28"/>
        </w:rPr>
        <w:t xml:space="preserve">сом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регистра </w:t>
      </w:r>
      <w:bookmarkStart w:id="88" w:name="OCRUncertain534"/>
      <w:proofErr w:type="spellStart"/>
      <w:r>
        <w:rPr>
          <w:sz w:val="28"/>
          <w:szCs w:val="28"/>
        </w:rPr>
        <w:t>Р</w:t>
      </w:r>
      <w:bookmarkEnd w:id="88"/>
      <w:r>
        <w:rPr>
          <w:sz w:val="28"/>
          <w:szCs w:val="28"/>
        </w:rPr>
        <w:t>созу</w:t>
      </w:r>
      <w:bookmarkStart w:id="89" w:name="OCRUncertain535"/>
      <w:proofErr w:type="spellEnd"/>
      <w:r>
        <w:rPr>
          <w:sz w:val="28"/>
          <w:szCs w:val="28"/>
        </w:rPr>
        <w:t>,</w:t>
      </w:r>
      <w:bookmarkEnd w:id="89"/>
      <w:r>
        <w:rPr>
          <w:sz w:val="28"/>
          <w:szCs w:val="28"/>
        </w:rPr>
        <w:t xml:space="preserve"> который содержит исполнительный адрес </w:t>
      </w:r>
      <w:proofErr w:type="spellStart"/>
      <w:r>
        <w:rPr>
          <w:sz w:val="28"/>
          <w:szCs w:val="28"/>
        </w:rPr>
        <w:t>А</w:t>
      </w:r>
      <w:bookmarkStart w:id="90" w:name="OCRUncertain536"/>
      <w:r>
        <w:rPr>
          <w:sz w:val="28"/>
          <w:szCs w:val="28"/>
        </w:rPr>
        <w:t>исп</w:t>
      </w:r>
      <w:bookmarkEnd w:id="90"/>
      <w:proofErr w:type="spellEnd"/>
      <w:r>
        <w:rPr>
          <w:sz w:val="28"/>
          <w:szCs w:val="28"/>
        </w:rPr>
        <w:t xml:space="preserve"> </w:t>
      </w:r>
      <w:bookmarkStart w:id="91" w:name="OCRUncertain537"/>
      <w:r>
        <w:rPr>
          <w:sz w:val="28"/>
          <w:szCs w:val="28"/>
        </w:rPr>
        <w:t>(</w:t>
      </w:r>
      <w:bookmarkEnd w:id="91"/>
      <w:r>
        <w:rPr>
          <w:sz w:val="28"/>
          <w:szCs w:val="28"/>
        </w:rPr>
        <w:t xml:space="preserve">рисунок 10.3).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 xml:space="preserve">     </w:t>
      </w:r>
      <w:r>
        <w:t>Регистр команд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8970"/>
      </w:tblGrid>
      <w:tr w:rsidR="00005AC3" w:rsidTr="0004022A">
        <w:trPr>
          <w:gridAfter w:val="1"/>
          <w:trHeight w:val="60"/>
          <w:tblCellSpacing w:w="0" w:type="dxa"/>
        </w:trPr>
        <w:tc>
          <w:tcPr>
            <w:tcW w:w="435" w:type="dxa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</w:tr>
      <w:tr w:rsidR="00005AC3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035A3260" wp14:editId="364B3AF5">
                  <wp:extent cx="5686425" cy="2562225"/>
                  <wp:effectExtent l="0" t="0" r="9525" b="9525"/>
                  <wp:docPr id="3" name="Рисунок 3" descr="C:\Users\Василий\Desktop\ТСОИ-2021г\Введение_files\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Василий\Desktop\ТСОИ-2021г\Введение_files\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425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</w:pPr>
      <w:r>
        <w:rPr>
          <w:sz w:val="32"/>
          <w:szCs w:val="32"/>
        </w:rPr>
        <w:t> </w:t>
      </w:r>
    </w:p>
    <w:p w:rsidR="00005AC3" w:rsidRDefault="00005AC3" w:rsidP="00005AC3">
      <w:pPr>
        <w:pStyle w:val="a3"/>
        <w:jc w:val="center"/>
      </w:pPr>
      <w:r>
        <w:t> 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Рисунок 10.3 - Косвенная регистровая адресация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При т</w:t>
      </w:r>
      <w:bookmarkStart w:id="92" w:name="OCRUncertain539"/>
      <w:r>
        <w:rPr>
          <w:sz w:val="28"/>
          <w:szCs w:val="28"/>
        </w:rPr>
        <w:t>ак</w:t>
      </w:r>
      <w:bookmarkEnd w:id="92"/>
      <w:r>
        <w:rPr>
          <w:sz w:val="28"/>
          <w:szCs w:val="28"/>
        </w:rPr>
        <w:t>ой адр</w:t>
      </w:r>
      <w:bookmarkStart w:id="93" w:name="OCRUncertain540"/>
      <w:r>
        <w:rPr>
          <w:sz w:val="28"/>
          <w:szCs w:val="28"/>
        </w:rPr>
        <w:t>е</w:t>
      </w:r>
      <w:bookmarkEnd w:id="93"/>
      <w:r>
        <w:rPr>
          <w:sz w:val="28"/>
          <w:szCs w:val="28"/>
        </w:rPr>
        <w:t>с</w:t>
      </w:r>
      <w:bookmarkStart w:id="94" w:name="OCRUncertain541"/>
      <w:r>
        <w:rPr>
          <w:sz w:val="28"/>
          <w:szCs w:val="28"/>
        </w:rPr>
        <w:t>а</w:t>
      </w:r>
      <w:bookmarkEnd w:id="94"/>
      <w:r>
        <w:rPr>
          <w:sz w:val="28"/>
          <w:szCs w:val="28"/>
        </w:rPr>
        <w:t>ц</w:t>
      </w:r>
      <w:bookmarkStart w:id="95" w:name="OCRUncertain542"/>
      <w:r>
        <w:rPr>
          <w:sz w:val="28"/>
          <w:szCs w:val="28"/>
        </w:rPr>
        <w:t>и</w:t>
      </w:r>
      <w:bookmarkEnd w:id="95"/>
      <w:r>
        <w:rPr>
          <w:sz w:val="28"/>
          <w:szCs w:val="28"/>
        </w:rPr>
        <w:t>и н</w:t>
      </w:r>
      <w:bookmarkStart w:id="96" w:name="OCRUncertain543"/>
      <w:r>
        <w:rPr>
          <w:sz w:val="28"/>
          <w:szCs w:val="28"/>
        </w:rPr>
        <w:t>ео</w:t>
      </w:r>
      <w:bookmarkEnd w:id="96"/>
      <w:r>
        <w:rPr>
          <w:sz w:val="28"/>
          <w:szCs w:val="28"/>
        </w:rPr>
        <w:t>б</w:t>
      </w:r>
      <w:bookmarkStart w:id="97" w:name="OCRUncertain544"/>
      <w:r>
        <w:rPr>
          <w:sz w:val="28"/>
          <w:szCs w:val="28"/>
        </w:rPr>
        <w:t>ходим</w:t>
      </w:r>
      <w:bookmarkEnd w:id="97"/>
      <w:r>
        <w:rPr>
          <w:sz w:val="28"/>
          <w:szCs w:val="28"/>
        </w:rPr>
        <w:t xml:space="preserve">о сначала загрузить регистр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, а поэтому ее </w:t>
      </w:r>
      <w:bookmarkStart w:id="98" w:name="OCRUncertain545"/>
      <w:r>
        <w:rPr>
          <w:sz w:val="28"/>
          <w:szCs w:val="28"/>
        </w:rPr>
        <w:t>использу</w:t>
      </w:r>
      <w:bookmarkEnd w:id="98"/>
      <w:r>
        <w:rPr>
          <w:sz w:val="28"/>
          <w:szCs w:val="28"/>
        </w:rPr>
        <w:t xml:space="preserve">ют тогда, когда программа многократно использует один и тот же адрес ячейки.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10.7 Модификация адресов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Программирование вычисл</w:t>
      </w:r>
      <w:bookmarkStart w:id="99" w:name="OCRUncertain564"/>
      <w:r>
        <w:rPr>
          <w:sz w:val="28"/>
          <w:szCs w:val="28"/>
        </w:rPr>
        <w:t>и</w:t>
      </w:r>
      <w:bookmarkEnd w:id="99"/>
      <w:r>
        <w:rPr>
          <w:sz w:val="28"/>
          <w:szCs w:val="28"/>
        </w:rPr>
        <w:t>тел</w:t>
      </w:r>
      <w:bookmarkStart w:id="100" w:name="OCRUncertain565"/>
      <w:r>
        <w:rPr>
          <w:sz w:val="28"/>
          <w:szCs w:val="28"/>
        </w:rPr>
        <w:t>ь</w:t>
      </w:r>
      <w:bookmarkEnd w:id="100"/>
      <w:r>
        <w:rPr>
          <w:sz w:val="28"/>
          <w:szCs w:val="28"/>
        </w:rPr>
        <w:t>ных циклов с</w:t>
      </w:r>
      <w:bookmarkStart w:id="101" w:name="OCRUncertain566"/>
      <w:r>
        <w:rPr>
          <w:sz w:val="28"/>
          <w:szCs w:val="28"/>
        </w:rPr>
        <w:t>ущ</w:t>
      </w:r>
      <w:bookmarkEnd w:id="101"/>
      <w:r>
        <w:rPr>
          <w:sz w:val="28"/>
          <w:szCs w:val="28"/>
        </w:rPr>
        <w:t>ественно упрощается, если после каждого цик</w:t>
      </w:r>
      <w:bookmarkStart w:id="102" w:name="OCRUncertain567"/>
      <w:r>
        <w:rPr>
          <w:sz w:val="28"/>
          <w:szCs w:val="28"/>
        </w:rPr>
        <w:t>л</w:t>
      </w:r>
      <w:bookmarkEnd w:id="102"/>
      <w:r>
        <w:rPr>
          <w:sz w:val="28"/>
          <w:szCs w:val="28"/>
        </w:rPr>
        <w:t>а обеспечить автомати</w:t>
      </w:r>
      <w:bookmarkStart w:id="103" w:name="OCRUncertain568"/>
      <w:r>
        <w:rPr>
          <w:sz w:val="28"/>
          <w:szCs w:val="28"/>
        </w:rPr>
        <w:t>ческое</w:t>
      </w:r>
      <w:bookmarkEnd w:id="103"/>
      <w:r>
        <w:rPr>
          <w:sz w:val="28"/>
          <w:szCs w:val="28"/>
        </w:rPr>
        <w:t xml:space="preserve"> изменение в соответствующих командах их </w:t>
      </w:r>
      <w:bookmarkStart w:id="104" w:name="OCRUncertain569"/>
      <w:r>
        <w:rPr>
          <w:sz w:val="28"/>
          <w:szCs w:val="28"/>
        </w:rPr>
        <w:t>адресн</w:t>
      </w:r>
      <w:bookmarkEnd w:id="104"/>
      <w:r>
        <w:rPr>
          <w:sz w:val="28"/>
          <w:szCs w:val="28"/>
        </w:rPr>
        <w:t>ых часте</w:t>
      </w:r>
      <w:bookmarkStart w:id="105" w:name="OCRUncertain570"/>
      <w:r>
        <w:rPr>
          <w:sz w:val="28"/>
          <w:szCs w:val="28"/>
        </w:rPr>
        <w:t>й</w:t>
      </w:r>
      <w:bookmarkEnd w:id="105"/>
      <w:r>
        <w:rPr>
          <w:sz w:val="28"/>
          <w:szCs w:val="28"/>
        </w:rPr>
        <w:t xml:space="preserve">. Процедура изменения адреса в командах </w:t>
      </w:r>
      <w:bookmarkStart w:id="106" w:name="OCRUncertain571"/>
      <w:r>
        <w:rPr>
          <w:sz w:val="28"/>
          <w:szCs w:val="28"/>
        </w:rPr>
        <w:t>назыв</w:t>
      </w:r>
      <w:bookmarkEnd w:id="106"/>
      <w:r>
        <w:rPr>
          <w:sz w:val="28"/>
          <w:szCs w:val="28"/>
        </w:rPr>
        <w:t>а</w:t>
      </w:r>
      <w:bookmarkStart w:id="107" w:name="OCRUncertain572"/>
      <w:r>
        <w:rPr>
          <w:sz w:val="28"/>
          <w:szCs w:val="28"/>
        </w:rPr>
        <w:t>ется</w:t>
      </w:r>
      <w:bookmarkEnd w:id="107"/>
      <w:r>
        <w:rPr>
          <w:sz w:val="28"/>
          <w:szCs w:val="28"/>
        </w:rPr>
        <w:t xml:space="preserve"> модификацией адреса. Модификац</w:t>
      </w:r>
      <w:bookmarkStart w:id="108" w:name="OCRUncertain573"/>
      <w:r>
        <w:rPr>
          <w:sz w:val="28"/>
          <w:szCs w:val="28"/>
        </w:rPr>
        <w:t>и</w:t>
      </w:r>
      <w:bookmarkEnd w:id="108"/>
      <w:r>
        <w:rPr>
          <w:sz w:val="28"/>
          <w:szCs w:val="28"/>
        </w:rPr>
        <w:t>я адре</w:t>
      </w:r>
      <w:bookmarkStart w:id="109" w:name="OCRUncertain574"/>
      <w:r>
        <w:rPr>
          <w:sz w:val="28"/>
          <w:szCs w:val="28"/>
        </w:rPr>
        <w:t>с</w:t>
      </w:r>
      <w:bookmarkEnd w:id="109"/>
      <w:r>
        <w:rPr>
          <w:sz w:val="28"/>
          <w:szCs w:val="28"/>
        </w:rPr>
        <w:t>ов команд основана на возможности выполнен</w:t>
      </w:r>
      <w:bookmarkStart w:id="110" w:name="OCRUncertain575"/>
      <w:r>
        <w:rPr>
          <w:sz w:val="28"/>
          <w:szCs w:val="28"/>
        </w:rPr>
        <w:t>и</w:t>
      </w:r>
      <w:bookmarkEnd w:id="110"/>
      <w:r>
        <w:rPr>
          <w:sz w:val="28"/>
          <w:szCs w:val="28"/>
        </w:rPr>
        <w:t>я над кода</w:t>
      </w:r>
      <w:bookmarkStart w:id="111" w:name="OCRUncertain576"/>
      <w:r>
        <w:rPr>
          <w:sz w:val="28"/>
          <w:szCs w:val="28"/>
        </w:rPr>
        <w:t>м</w:t>
      </w:r>
      <w:bookmarkEnd w:id="111"/>
      <w:r>
        <w:rPr>
          <w:sz w:val="28"/>
          <w:szCs w:val="28"/>
        </w:rPr>
        <w:t>и команд или их частями ариф</w:t>
      </w:r>
      <w:bookmarkStart w:id="112" w:name="OCRUncertain577"/>
      <w:r>
        <w:rPr>
          <w:sz w:val="28"/>
          <w:szCs w:val="28"/>
        </w:rPr>
        <w:t>м</w:t>
      </w:r>
      <w:bookmarkEnd w:id="112"/>
      <w:r>
        <w:rPr>
          <w:sz w:val="28"/>
          <w:szCs w:val="28"/>
        </w:rPr>
        <w:t xml:space="preserve">етических </w:t>
      </w:r>
      <w:bookmarkStart w:id="113" w:name="OCRUncertain578"/>
      <w:r>
        <w:rPr>
          <w:sz w:val="28"/>
          <w:szCs w:val="28"/>
        </w:rPr>
        <w:t>и</w:t>
      </w:r>
      <w:bookmarkEnd w:id="113"/>
      <w:r>
        <w:rPr>
          <w:sz w:val="28"/>
          <w:szCs w:val="28"/>
        </w:rPr>
        <w:t xml:space="preserve"> логических </w:t>
      </w:r>
      <w:bookmarkStart w:id="114" w:name="OCRUncertain579"/>
      <w:r>
        <w:rPr>
          <w:sz w:val="28"/>
          <w:szCs w:val="28"/>
        </w:rPr>
        <w:t>операци</w:t>
      </w:r>
      <w:bookmarkEnd w:id="114"/>
      <w:r>
        <w:rPr>
          <w:sz w:val="28"/>
          <w:szCs w:val="28"/>
        </w:rPr>
        <w:t>й. В каче</w:t>
      </w:r>
      <w:bookmarkStart w:id="115" w:name="OCRUncertain580"/>
      <w:r>
        <w:rPr>
          <w:sz w:val="28"/>
          <w:szCs w:val="28"/>
        </w:rPr>
        <w:t>с</w:t>
      </w:r>
      <w:bookmarkEnd w:id="115"/>
      <w:r>
        <w:rPr>
          <w:sz w:val="28"/>
          <w:szCs w:val="28"/>
        </w:rPr>
        <w:t xml:space="preserve">тве операндов в командах вычислительного </w:t>
      </w:r>
      <w:bookmarkStart w:id="116" w:name="OCRUncertain581"/>
      <w:r>
        <w:rPr>
          <w:sz w:val="28"/>
          <w:szCs w:val="28"/>
        </w:rPr>
        <w:t>цик</w:t>
      </w:r>
      <w:bookmarkEnd w:id="116"/>
      <w:r>
        <w:rPr>
          <w:sz w:val="28"/>
          <w:szCs w:val="28"/>
        </w:rPr>
        <w:t xml:space="preserve">ла могут фигурировать элементы </w:t>
      </w:r>
      <w:proofErr w:type="gramStart"/>
      <w:r>
        <w:rPr>
          <w:sz w:val="28"/>
          <w:szCs w:val="28"/>
        </w:rPr>
        <w:t>массивов</w:t>
      </w:r>
      <w:proofErr w:type="gramEnd"/>
      <w:r>
        <w:rPr>
          <w:sz w:val="28"/>
          <w:szCs w:val="28"/>
        </w:rPr>
        <w:t xml:space="preserve"> называемые  пере</w:t>
      </w:r>
      <w:bookmarkStart w:id="117" w:name="OCRUncertain582"/>
      <w:r>
        <w:rPr>
          <w:sz w:val="28"/>
          <w:szCs w:val="28"/>
        </w:rPr>
        <w:t>ме</w:t>
      </w:r>
      <w:bookmarkEnd w:id="117"/>
      <w:r>
        <w:rPr>
          <w:sz w:val="28"/>
          <w:szCs w:val="28"/>
        </w:rPr>
        <w:t>нными с индексами. Э</w:t>
      </w:r>
      <w:bookmarkStart w:id="118" w:name="OCRUncertain583"/>
      <w:r>
        <w:rPr>
          <w:sz w:val="28"/>
          <w:szCs w:val="28"/>
        </w:rPr>
        <w:t>л</w:t>
      </w:r>
      <w:bookmarkEnd w:id="118"/>
      <w:r>
        <w:rPr>
          <w:sz w:val="28"/>
          <w:szCs w:val="28"/>
        </w:rPr>
        <w:t>е</w:t>
      </w:r>
      <w:bookmarkStart w:id="119" w:name="OCRUncertain584"/>
      <w:r>
        <w:rPr>
          <w:sz w:val="28"/>
          <w:szCs w:val="28"/>
        </w:rPr>
        <w:t>м</w:t>
      </w:r>
      <w:bookmarkEnd w:id="119"/>
      <w:r>
        <w:rPr>
          <w:sz w:val="28"/>
          <w:szCs w:val="28"/>
        </w:rPr>
        <w:t>ент массива представляется баз</w:t>
      </w:r>
      <w:bookmarkStart w:id="120" w:name="OCRUncertain585"/>
      <w:r>
        <w:rPr>
          <w:sz w:val="28"/>
          <w:szCs w:val="28"/>
        </w:rPr>
        <w:t>овым</w:t>
      </w:r>
      <w:bookmarkEnd w:id="120"/>
      <w:r>
        <w:rPr>
          <w:sz w:val="28"/>
          <w:szCs w:val="28"/>
        </w:rPr>
        <w:t xml:space="preserve"> адресом Аб и </w:t>
      </w:r>
      <w:bookmarkStart w:id="121" w:name="OCRUncertain586"/>
      <w:r>
        <w:rPr>
          <w:sz w:val="28"/>
          <w:szCs w:val="28"/>
        </w:rPr>
        <w:t>и</w:t>
      </w:r>
      <w:bookmarkEnd w:id="121"/>
      <w:r>
        <w:rPr>
          <w:sz w:val="28"/>
          <w:szCs w:val="28"/>
        </w:rPr>
        <w:t xml:space="preserve">ндекса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, указывающего, на сколько еди</w:t>
      </w:r>
      <w:bookmarkStart w:id="122" w:name="OCRUncertain587"/>
      <w:r>
        <w:rPr>
          <w:sz w:val="28"/>
          <w:szCs w:val="28"/>
        </w:rPr>
        <w:t>ниц</w:t>
      </w:r>
      <w:bookmarkEnd w:id="122"/>
      <w:r>
        <w:rPr>
          <w:sz w:val="28"/>
          <w:szCs w:val="28"/>
        </w:rPr>
        <w:t xml:space="preserve"> должен быть изменен адрес команды перед ее </w:t>
      </w:r>
      <w:bookmarkStart w:id="123" w:name="OCRUncertain588"/>
      <w:r>
        <w:rPr>
          <w:sz w:val="28"/>
          <w:szCs w:val="28"/>
        </w:rPr>
        <w:t>выпол</w:t>
      </w:r>
      <w:bookmarkEnd w:id="123"/>
      <w:r>
        <w:rPr>
          <w:sz w:val="28"/>
          <w:szCs w:val="28"/>
        </w:rPr>
        <w:t>не</w:t>
      </w:r>
      <w:bookmarkStart w:id="124" w:name="OCRUncertain589"/>
      <w:r>
        <w:rPr>
          <w:sz w:val="28"/>
          <w:szCs w:val="28"/>
        </w:rPr>
        <w:t xml:space="preserve">нием. </w:t>
      </w:r>
      <w:bookmarkEnd w:id="124"/>
    </w:p>
    <w:p w:rsidR="00005AC3" w:rsidRDefault="00005AC3" w:rsidP="00005AC3">
      <w:pPr>
        <w:pStyle w:val="a3"/>
      </w:pPr>
      <w:r>
        <w:rPr>
          <w:sz w:val="28"/>
          <w:szCs w:val="28"/>
        </w:rPr>
        <w:t>В совреме</w:t>
      </w:r>
      <w:bookmarkStart w:id="125" w:name="OCRUncertain597"/>
      <w:r>
        <w:rPr>
          <w:sz w:val="28"/>
          <w:szCs w:val="28"/>
        </w:rPr>
        <w:t>нн</w:t>
      </w:r>
      <w:bookmarkEnd w:id="125"/>
      <w:r>
        <w:rPr>
          <w:sz w:val="28"/>
          <w:szCs w:val="28"/>
        </w:rPr>
        <w:t>ых ЭВМ д</w:t>
      </w:r>
      <w:bookmarkStart w:id="126" w:name="OCRUncertain598"/>
      <w:r>
        <w:rPr>
          <w:sz w:val="28"/>
          <w:szCs w:val="28"/>
        </w:rPr>
        <w:t>л</w:t>
      </w:r>
      <w:bookmarkEnd w:id="126"/>
      <w:r>
        <w:rPr>
          <w:sz w:val="28"/>
          <w:szCs w:val="28"/>
        </w:rPr>
        <w:t xml:space="preserve">я </w:t>
      </w:r>
      <w:bookmarkStart w:id="127" w:name="OCRUncertain599"/>
      <w:r>
        <w:rPr>
          <w:sz w:val="28"/>
          <w:szCs w:val="28"/>
        </w:rPr>
        <w:t>мо</w:t>
      </w:r>
      <w:bookmarkEnd w:id="127"/>
      <w:r>
        <w:rPr>
          <w:sz w:val="28"/>
          <w:szCs w:val="28"/>
        </w:rPr>
        <w:t>д</w:t>
      </w:r>
      <w:bookmarkStart w:id="128" w:name="OCRUncertain600"/>
      <w:r>
        <w:rPr>
          <w:sz w:val="28"/>
          <w:szCs w:val="28"/>
        </w:rPr>
        <w:t>ификации</w:t>
      </w:r>
      <w:bookmarkEnd w:id="128"/>
      <w:r>
        <w:rPr>
          <w:sz w:val="28"/>
          <w:szCs w:val="28"/>
        </w:rPr>
        <w:t xml:space="preserve"> адресов используют аппарат</w:t>
      </w:r>
      <w:bookmarkStart w:id="129" w:name="OCRUncertain601"/>
      <w:r>
        <w:rPr>
          <w:sz w:val="28"/>
          <w:szCs w:val="28"/>
        </w:rPr>
        <w:t>н</w:t>
      </w:r>
      <w:bookmarkEnd w:id="129"/>
      <w:r>
        <w:rPr>
          <w:sz w:val="28"/>
          <w:szCs w:val="28"/>
        </w:rPr>
        <w:t>ые средства. В этом случае адрес в команде (рисунок 10.4) представляется двумя по</w:t>
      </w:r>
      <w:bookmarkStart w:id="130" w:name="OCRUncertain602"/>
      <w:r>
        <w:rPr>
          <w:sz w:val="28"/>
          <w:szCs w:val="28"/>
        </w:rPr>
        <w:t>лями.</w:t>
      </w:r>
      <w:bookmarkEnd w:id="130"/>
      <w:r>
        <w:rPr>
          <w:sz w:val="28"/>
          <w:szCs w:val="28"/>
        </w:rPr>
        <w:t xml:space="preserve">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В поле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указывается базовый адрес массива Аб оп</w:t>
      </w:r>
      <w:bookmarkStart w:id="131" w:name="OCRUncertain603"/>
      <w:r>
        <w:rPr>
          <w:sz w:val="28"/>
          <w:szCs w:val="28"/>
        </w:rPr>
        <w:t>еративной</w:t>
      </w:r>
      <w:bookmarkEnd w:id="131"/>
      <w:r>
        <w:rPr>
          <w:sz w:val="28"/>
          <w:szCs w:val="28"/>
        </w:rPr>
        <w:t xml:space="preserve"> памяти. Поле </w:t>
      </w:r>
      <w:bookmarkStart w:id="132" w:name="OCRUncertain604"/>
      <w:r>
        <w:rPr>
          <w:sz w:val="28"/>
          <w:szCs w:val="28"/>
        </w:rPr>
        <w:t>Х</w:t>
      </w:r>
      <w:bookmarkEnd w:id="132"/>
      <w:r>
        <w:rPr>
          <w:sz w:val="28"/>
          <w:szCs w:val="28"/>
        </w:rPr>
        <w:t xml:space="preserve"> называется индексом. Есл</w:t>
      </w:r>
      <w:bookmarkStart w:id="133" w:name="OCRUncertain605"/>
      <w:r>
        <w:rPr>
          <w:sz w:val="28"/>
          <w:szCs w:val="28"/>
        </w:rPr>
        <w:t xml:space="preserve">и </w:t>
      </w:r>
      <w:bookmarkEnd w:id="133"/>
      <w:r>
        <w:rPr>
          <w:sz w:val="28"/>
          <w:szCs w:val="28"/>
        </w:rPr>
        <w:t>Х</w:t>
      </w:r>
      <w:bookmarkStart w:id="134" w:name="OCRUncertain606"/>
      <w:r>
        <w:rPr>
          <w:sz w:val="28"/>
          <w:szCs w:val="28"/>
        </w:rPr>
        <w:t>=</w:t>
      </w:r>
      <w:bookmarkEnd w:id="134"/>
      <w:r>
        <w:rPr>
          <w:sz w:val="28"/>
          <w:szCs w:val="28"/>
        </w:rPr>
        <w:t xml:space="preserve">0, то адрес Аб не </w:t>
      </w:r>
      <w:bookmarkStart w:id="135" w:name="OCRUncertain607"/>
      <w:r>
        <w:rPr>
          <w:sz w:val="28"/>
          <w:szCs w:val="28"/>
        </w:rPr>
        <w:t>мод</w:t>
      </w:r>
      <w:bookmarkEnd w:id="135"/>
      <w:r>
        <w:rPr>
          <w:sz w:val="28"/>
          <w:szCs w:val="28"/>
        </w:rPr>
        <w:t>и</w:t>
      </w:r>
      <w:bookmarkStart w:id="136" w:name="OCRUncertain608"/>
      <w:r>
        <w:rPr>
          <w:sz w:val="28"/>
          <w:szCs w:val="28"/>
        </w:rPr>
        <w:t>ф</w:t>
      </w:r>
      <w:bookmarkEnd w:id="136"/>
      <w:r>
        <w:rPr>
          <w:sz w:val="28"/>
          <w:szCs w:val="28"/>
        </w:rPr>
        <w:t>и</w:t>
      </w:r>
      <w:bookmarkStart w:id="137" w:name="OCRUncertain609"/>
      <w:r>
        <w:rPr>
          <w:sz w:val="28"/>
          <w:szCs w:val="28"/>
        </w:rPr>
        <w:t>ц</w:t>
      </w:r>
      <w:bookmarkEnd w:id="137"/>
      <w:r>
        <w:rPr>
          <w:sz w:val="28"/>
          <w:szCs w:val="28"/>
        </w:rPr>
        <w:t>и</w:t>
      </w:r>
      <w:bookmarkStart w:id="138" w:name="OCRUncertain610"/>
      <w:r>
        <w:rPr>
          <w:sz w:val="28"/>
          <w:szCs w:val="28"/>
        </w:rPr>
        <w:t>руется,</w:t>
      </w:r>
      <w:bookmarkEnd w:id="138"/>
      <w:r>
        <w:rPr>
          <w:sz w:val="28"/>
          <w:szCs w:val="28"/>
        </w:rPr>
        <w:t xml:space="preserve"> т.е. является ис</w:t>
      </w:r>
      <w:bookmarkStart w:id="139" w:name="OCRUncertain611"/>
      <w:r>
        <w:rPr>
          <w:sz w:val="28"/>
          <w:szCs w:val="28"/>
        </w:rPr>
        <w:t>полнительным</w:t>
      </w:r>
      <w:bookmarkEnd w:id="139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Аисп</w:t>
      </w:r>
      <w:proofErr w:type="spellEnd"/>
      <w:r>
        <w:rPr>
          <w:sz w:val="28"/>
          <w:szCs w:val="28"/>
        </w:rPr>
        <w:t>. Значен</w:t>
      </w:r>
      <w:bookmarkStart w:id="140" w:name="OCRUncertain612"/>
      <w:r>
        <w:rPr>
          <w:sz w:val="28"/>
          <w:szCs w:val="28"/>
        </w:rPr>
        <w:t>и</w:t>
      </w:r>
      <w:bookmarkEnd w:id="140"/>
      <w:r>
        <w:rPr>
          <w:sz w:val="28"/>
          <w:szCs w:val="28"/>
        </w:rPr>
        <w:t xml:space="preserve">е </w:t>
      </w:r>
      <w:bookmarkStart w:id="141" w:name="OCRUncertain613"/>
      <w:r>
        <w:rPr>
          <w:sz w:val="28"/>
          <w:szCs w:val="28"/>
        </w:rPr>
        <w:t>Х</w:t>
      </w:r>
      <w:bookmarkEnd w:id="141"/>
      <w:r>
        <w:rPr>
          <w:sz w:val="28"/>
          <w:szCs w:val="28"/>
        </w:rPr>
        <w:t>&lt;&gt;0 о</w:t>
      </w:r>
      <w:bookmarkStart w:id="142" w:name="OCRUncertain614"/>
      <w:r>
        <w:rPr>
          <w:sz w:val="28"/>
          <w:szCs w:val="28"/>
        </w:rPr>
        <w:t>п</w:t>
      </w:r>
      <w:bookmarkEnd w:id="142"/>
      <w:r>
        <w:rPr>
          <w:sz w:val="28"/>
          <w:szCs w:val="28"/>
        </w:rPr>
        <w:t xml:space="preserve">ределяет адрес </w:t>
      </w:r>
      <w:bookmarkStart w:id="143" w:name="OCRUncertain615"/>
      <w:r>
        <w:rPr>
          <w:sz w:val="28"/>
          <w:szCs w:val="28"/>
        </w:rPr>
        <w:t>ячейк</w:t>
      </w:r>
      <w:bookmarkEnd w:id="143"/>
      <w:r>
        <w:rPr>
          <w:sz w:val="28"/>
          <w:szCs w:val="28"/>
        </w:rPr>
        <w:t>и памяти индексов,  в которой хранится и</w:t>
      </w:r>
      <w:bookmarkStart w:id="144" w:name="OCRUncertain616"/>
      <w:r>
        <w:rPr>
          <w:sz w:val="28"/>
          <w:szCs w:val="28"/>
        </w:rPr>
        <w:t>н</w:t>
      </w:r>
      <w:bookmarkEnd w:id="144"/>
      <w:r>
        <w:rPr>
          <w:sz w:val="28"/>
          <w:szCs w:val="28"/>
        </w:rPr>
        <w:t xml:space="preserve">декс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. Модификация адреса сводится к вычислению исполнительного адреса </w:t>
      </w:r>
      <w:proofErr w:type="spellStart"/>
      <w:r>
        <w:rPr>
          <w:sz w:val="28"/>
          <w:szCs w:val="28"/>
        </w:rPr>
        <w:t>Аисп</w:t>
      </w:r>
      <w:bookmarkStart w:id="145" w:name="OCRUncertain617"/>
      <w:proofErr w:type="spellEnd"/>
      <w:r>
        <w:rPr>
          <w:sz w:val="28"/>
          <w:szCs w:val="28"/>
        </w:rPr>
        <w:t>=Аб</w:t>
      </w:r>
      <w:bookmarkEnd w:id="145"/>
      <w:r>
        <w:rPr>
          <w:sz w:val="28"/>
          <w:szCs w:val="28"/>
        </w:rPr>
        <w:t>+(</w:t>
      </w:r>
      <w:bookmarkStart w:id="146" w:name="OCRUncertain618"/>
      <w:r>
        <w:rPr>
          <w:sz w:val="28"/>
          <w:szCs w:val="28"/>
        </w:rPr>
        <w:t>Х</w:t>
      </w:r>
      <w:bookmarkEnd w:id="146"/>
      <w:r>
        <w:rPr>
          <w:sz w:val="28"/>
          <w:szCs w:val="28"/>
        </w:rPr>
        <w:t>), где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) — содержимое ячейки Х индексн</w:t>
      </w:r>
      <w:bookmarkStart w:id="147" w:name="OCRUncertain619"/>
      <w:r>
        <w:rPr>
          <w:sz w:val="28"/>
          <w:szCs w:val="28"/>
        </w:rPr>
        <w:t>о</w:t>
      </w:r>
      <w:bookmarkEnd w:id="147"/>
      <w:r>
        <w:rPr>
          <w:sz w:val="28"/>
          <w:szCs w:val="28"/>
        </w:rPr>
        <w:t>й па</w:t>
      </w:r>
      <w:bookmarkStart w:id="148" w:name="OCRUncertain620"/>
      <w:r>
        <w:rPr>
          <w:sz w:val="28"/>
          <w:szCs w:val="28"/>
        </w:rPr>
        <w:t>м</w:t>
      </w:r>
      <w:bookmarkEnd w:id="148"/>
      <w:r>
        <w:rPr>
          <w:sz w:val="28"/>
          <w:szCs w:val="28"/>
        </w:rPr>
        <w:t>яти.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</w:t>
      </w:r>
      <w:bookmarkStart w:id="149" w:name="OCRUncertain621"/>
      <w:r>
        <w:rPr>
          <w:sz w:val="28"/>
          <w:szCs w:val="28"/>
        </w:rPr>
        <w:t>В</w:t>
      </w:r>
      <w:bookmarkEnd w:id="149"/>
      <w:r>
        <w:rPr>
          <w:sz w:val="28"/>
          <w:szCs w:val="28"/>
        </w:rPr>
        <w:t xml:space="preserve"> ка</w:t>
      </w:r>
      <w:bookmarkStart w:id="150" w:name="OCRUncertain622"/>
      <w:r>
        <w:rPr>
          <w:sz w:val="28"/>
          <w:szCs w:val="28"/>
        </w:rPr>
        <w:t>ч</w:t>
      </w:r>
      <w:bookmarkEnd w:id="150"/>
      <w:r>
        <w:rPr>
          <w:sz w:val="28"/>
          <w:szCs w:val="28"/>
        </w:rPr>
        <w:t>ест</w:t>
      </w:r>
      <w:bookmarkStart w:id="151" w:name="OCRUncertain623"/>
      <w:r>
        <w:rPr>
          <w:sz w:val="28"/>
          <w:szCs w:val="28"/>
        </w:rPr>
        <w:t>в</w:t>
      </w:r>
      <w:bookmarkEnd w:id="151"/>
      <w:r>
        <w:rPr>
          <w:sz w:val="28"/>
          <w:szCs w:val="28"/>
        </w:rPr>
        <w:t xml:space="preserve">е </w:t>
      </w:r>
      <w:bookmarkStart w:id="152" w:name="OCRUncertain624"/>
      <w:r>
        <w:rPr>
          <w:sz w:val="28"/>
          <w:szCs w:val="28"/>
        </w:rPr>
        <w:t>и</w:t>
      </w:r>
      <w:bookmarkEnd w:id="152"/>
      <w:r>
        <w:rPr>
          <w:sz w:val="28"/>
          <w:szCs w:val="28"/>
        </w:rPr>
        <w:t>ндексной памят</w:t>
      </w:r>
      <w:bookmarkStart w:id="153" w:name="OCRUncertain625"/>
      <w:r>
        <w:rPr>
          <w:sz w:val="28"/>
          <w:szCs w:val="28"/>
        </w:rPr>
        <w:t>и</w:t>
      </w:r>
      <w:bookmarkEnd w:id="153"/>
      <w:r>
        <w:rPr>
          <w:sz w:val="28"/>
          <w:szCs w:val="28"/>
        </w:rPr>
        <w:t xml:space="preserve"> используют в процессоре </w:t>
      </w:r>
      <w:bookmarkStart w:id="154" w:name="OCRUncertain626"/>
      <w:r>
        <w:rPr>
          <w:sz w:val="28"/>
          <w:szCs w:val="28"/>
        </w:rPr>
        <w:t>та</w:t>
      </w:r>
      <w:bookmarkEnd w:id="154"/>
      <w:r>
        <w:rPr>
          <w:sz w:val="28"/>
          <w:szCs w:val="28"/>
        </w:rPr>
        <w:t>к называемые индексные  регис</w:t>
      </w:r>
      <w:bookmarkStart w:id="155" w:name="OCRUncertain627"/>
      <w:r>
        <w:rPr>
          <w:sz w:val="28"/>
          <w:szCs w:val="28"/>
        </w:rPr>
        <w:t>т</w:t>
      </w:r>
      <w:bookmarkEnd w:id="155"/>
      <w:r>
        <w:rPr>
          <w:sz w:val="28"/>
          <w:szCs w:val="28"/>
        </w:rPr>
        <w:t xml:space="preserve">ры </w:t>
      </w:r>
      <w:bookmarkStart w:id="156" w:name="OCRUncertain628"/>
      <w:r>
        <w:rPr>
          <w:sz w:val="28"/>
          <w:szCs w:val="28"/>
        </w:rPr>
        <w:t>СОЗУ.</w:t>
      </w:r>
      <w:bookmarkEnd w:id="156"/>
      <w:r>
        <w:rPr>
          <w:sz w:val="28"/>
          <w:szCs w:val="28"/>
        </w:rPr>
        <w:t xml:space="preserve"> Сум</w:t>
      </w:r>
      <w:bookmarkStart w:id="157" w:name="OCRUncertain629"/>
      <w:r>
        <w:rPr>
          <w:sz w:val="28"/>
          <w:szCs w:val="28"/>
        </w:rPr>
        <w:t>м</w:t>
      </w:r>
      <w:bookmarkEnd w:id="157"/>
      <w:r>
        <w:rPr>
          <w:sz w:val="28"/>
          <w:szCs w:val="28"/>
        </w:rPr>
        <w:t>ирование произв</w:t>
      </w:r>
      <w:bookmarkStart w:id="158" w:name="OCRUncertain630"/>
      <w:r>
        <w:rPr>
          <w:sz w:val="28"/>
          <w:szCs w:val="28"/>
        </w:rPr>
        <w:t>од</w:t>
      </w:r>
      <w:bookmarkEnd w:id="158"/>
      <w:r>
        <w:rPr>
          <w:sz w:val="28"/>
          <w:szCs w:val="28"/>
        </w:rPr>
        <w:t>и</w:t>
      </w:r>
      <w:bookmarkStart w:id="159" w:name="OCRUncertain631"/>
      <w:r>
        <w:rPr>
          <w:sz w:val="28"/>
          <w:szCs w:val="28"/>
        </w:rPr>
        <w:t>тс</w:t>
      </w:r>
      <w:bookmarkEnd w:id="159"/>
      <w:r>
        <w:rPr>
          <w:sz w:val="28"/>
          <w:szCs w:val="28"/>
        </w:rPr>
        <w:t>я или А</w:t>
      </w:r>
      <w:bookmarkStart w:id="160" w:name="OCRUncertain632"/>
      <w:r>
        <w:rPr>
          <w:sz w:val="28"/>
          <w:szCs w:val="28"/>
        </w:rPr>
        <w:t>Л</w:t>
      </w:r>
      <w:bookmarkEnd w:id="160"/>
      <w:r>
        <w:rPr>
          <w:sz w:val="28"/>
          <w:szCs w:val="28"/>
        </w:rPr>
        <w:t xml:space="preserve">Б </w:t>
      </w:r>
      <w:bookmarkStart w:id="161" w:name="OCRUncertain633"/>
      <w:r>
        <w:rPr>
          <w:sz w:val="28"/>
          <w:szCs w:val="28"/>
        </w:rPr>
        <w:t>п</w:t>
      </w:r>
      <w:bookmarkEnd w:id="161"/>
      <w:r>
        <w:rPr>
          <w:sz w:val="28"/>
          <w:szCs w:val="28"/>
        </w:rPr>
        <w:t>ро</w:t>
      </w:r>
      <w:bookmarkStart w:id="162" w:name="OCRUncertain634"/>
      <w:r>
        <w:rPr>
          <w:sz w:val="28"/>
          <w:szCs w:val="28"/>
        </w:rPr>
        <w:t>ц</w:t>
      </w:r>
      <w:bookmarkEnd w:id="162"/>
      <w:r>
        <w:rPr>
          <w:sz w:val="28"/>
          <w:szCs w:val="28"/>
        </w:rPr>
        <w:t>есс</w:t>
      </w:r>
      <w:bookmarkStart w:id="163" w:name="OCRUncertain635"/>
      <w:r>
        <w:rPr>
          <w:sz w:val="28"/>
          <w:szCs w:val="28"/>
        </w:rPr>
        <w:t>о</w:t>
      </w:r>
      <w:bookmarkEnd w:id="163"/>
      <w:r>
        <w:rPr>
          <w:sz w:val="28"/>
          <w:szCs w:val="28"/>
        </w:rPr>
        <w:t>ра</w:t>
      </w:r>
      <w:bookmarkStart w:id="164" w:name="OCRUncertain636"/>
      <w:r>
        <w:rPr>
          <w:sz w:val="28"/>
          <w:szCs w:val="28"/>
        </w:rPr>
        <w:t>,</w:t>
      </w:r>
      <w:bookmarkEnd w:id="164"/>
      <w:r>
        <w:rPr>
          <w:sz w:val="28"/>
          <w:szCs w:val="28"/>
        </w:rPr>
        <w:t xml:space="preserve"> или в спе</w:t>
      </w:r>
      <w:bookmarkStart w:id="165" w:name="OCRUncertain638"/>
      <w:r>
        <w:rPr>
          <w:sz w:val="28"/>
          <w:szCs w:val="28"/>
        </w:rPr>
        <w:t>ц</w:t>
      </w:r>
      <w:bookmarkEnd w:id="165"/>
      <w:r>
        <w:rPr>
          <w:sz w:val="28"/>
          <w:szCs w:val="28"/>
        </w:rPr>
        <w:t>иальном сумматор</w:t>
      </w:r>
      <w:bookmarkStart w:id="166" w:name="OCRUncertain639"/>
      <w:r>
        <w:rPr>
          <w:sz w:val="28"/>
          <w:szCs w:val="28"/>
        </w:rPr>
        <w:t>е</w:t>
      </w:r>
      <w:bookmarkEnd w:id="166"/>
      <w:r>
        <w:rPr>
          <w:sz w:val="28"/>
          <w:szCs w:val="28"/>
        </w:rPr>
        <w:t xml:space="preserve"> </w:t>
      </w:r>
      <w:bookmarkStart w:id="167" w:name="OCRUncertain640"/>
      <w:r>
        <w:rPr>
          <w:sz w:val="28"/>
          <w:szCs w:val="28"/>
        </w:rPr>
        <w:t>о</w:t>
      </w:r>
      <w:bookmarkEnd w:id="167"/>
      <w:r>
        <w:rPr>
          <w:sz w:val="28"/>
          <w:szCs w:val="28"/>
        </w:rPr>
        <w:t>бработки ад</w:t>
      </w:r>
      <w:bookmarkStart w:id="168" w:name="OCRUncertain641"/>
      <w:r>
        <w:rPr>
          <w:sz w:val="28"/>
          <w:szCs w:val="28"/>
        </w:rPr>
        <w:t>р</w:t>
      </w:r>
      <w:bookmarkEnd w:id="168"/>
      <w:r>
        <w:rPr>
          <w:sz w:val="28"/>
          <w:szCs w:val="28"/>
        </w:rPr>
        <w:t>е</w:t>
      </w:r>
      <w:bookmarkStart w:id="169" w:name="OCRUncertain642"/>
      <w:r>
        <w:rPr>
          <w:sz w:val="28"/>
          <w:szCs w:val="28"/>
        </w:rPr>
        <w:t>с</w:t>
      </w:r>
      <w:bookmarkEnd w:id="169"/>
      <w:r>
        <w:rPr>
          <w:sz w:val="28"/>
          <w:szCs w:val="28"/>
        </w:rPr>
        <w:t>ов</w:t>
      </w:r>
      <w:bookmarkStart w:id="170" w:name="OCRUncertain643"/>
      <w:r>
        <w:rPr>
          <w:sz w:val="28"/>
          <w:szCs w:val="28"/>
        </w:rPr>
        <w:t>,</w:t>
      </w:r>
      <w:bookmarkEnd w:id="170"/>
      <w:r>
        <w:rPr>
          <w:sz w:val="28"/>
          <w:szCs w:val="28"/>
        </w:rPr>
        <w:t xml:space="preserve"> что не</w:t>
      </w:r>
      <w:bookmarkStart w:id="171" w:name="OCRUncertain644"/>
      <w:r>
        <w:rPr>
          <w:sz w:val="28"/>
          <w:szCs w:val="28"/>
        </w:rPr>
        <w:t>с</w:t>
      </w:r>
      <w:bookmarkEnd w:id="171"/>
      <w:r>
        <w:rPr>
          <w:sz w:val="28"/>
          <w:szCs w:val="28"/>
        </w:rPr>
        <w:t xml:space="preserve">колько </w:t>
      </w:r>
      <w:bookmarkStart w:id="172" w:name="OCRUncertain645"/>
      <w:r>
        <w:rPr>
          <w:sz w:val="28"/>
          <w:szCs w:val="28"/>
        </w:rPr>
        <w:t>т</w:t>
      </w:r>
      <w:bookmarkEnd w:id="172"/>
      <w:r>
        <w:rPr>
          <w:sz w:val="28"/>
          <w:szCs w:val="28"/>
        </w:rPr>
        <w:t xml:space="preserve">олько </w:t>
      </w:r>
      <w:bookmarkStart w:id="173" w:name="OCRUncertain646"/>
      <w:r>
        <w:rPr>
          <w:sz w:val="28"/>
          <w:szCs w:val="28"/>
        </w:rPr>
        <w:t>у</w:t>
      </w:r>
      <w:bookmarkEnd w:id="173"/>
      <w:r>
        <w:rPr>
          <w:sz w:val="28"/>
          <w:szCs w:val="28"/>
        </w:rPr>
        <w:t>в</w:t>
      </w:r>
      <w:bookmarkStart w:id="174" w:name="OCRUncertain647"/>
      <w:r>
        <w:rPr>
          <w:sz w:val="28"/>
          <w:szCs w:val="28"/>
        </w:rPr>
        <w:t xml:space="preserve">еличивает </w:t>
      </w:r>
      <w:bookmarkEnd w:id="174"/>
      <w:r>
        <w:rPr>
          <w:sz w:val="28"/>
          <w:szCs w:val="28"/>
        </w:rPr>
        <w:t xml:space="preserve">объем </w:t>
      </w:r>
      <w:bookmarkStart w:id="175" w:name="OCRUncertain648"/>
      <w:r>
        <w:rPr>
          <w:sz w:val="28"/>
          <w:szCs w:val="28"/>
        </w:rPr>
        <w:t>п</w:t>
      </w:r>
      <w:bookmarkEnd w:id="175"/>
      <w:r>
        <w:rPr>
          <w:sz w:val="28"/>
          <w:szCs w:val="28"/>
        </w:rPr>
        <w:t>роцес</w:t>
      </w:r>
      <w:bookmarkStart w:id="176" w:name="OCRUncertain649"/>
      <w:r>
        <w:rPr>
          <w:sz w:val="28"/>
          <w:szCs w:val="28"/>
        </w:rPr>
        <w:t>с</w:t>
      </w:r>
      <w:bookmarkEnd w:id="176"/>
      <w:r>
        <w:rPr>
          <w:sz w:val="28"/>
          <w:szCs w:val="28"/>
        </w:rPr>
        <w:t>ора.</w:t>
      </w:r>
      <w:r>
        <w:t xml:space="preserve">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8880"/>
      </w:tblGrid>
      <w:tr w:rsidR="00005AC3" w:rsidTr="0004022A">
        <w:trPr>
          <w:gridAfter w:val="1"/>
          <w:trHeight w:val="165"/>
          <w:tblCellSpacing w:w="0" w:type="dxa"/>
        </w:trPr>
        <w:tc>
          <w:tcPr>
            <w:tcW w:w="6" w:type="dxa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</w:tr>
      <w:tr w:rsidR="00005AC3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7F2197AD" wp14:editId="46C4BD69">
                  <wp:extent cx="5629275" cy="2562225"/>
                  <wp:effectExtent l="0" t="0" r="9525" b="9525"/>
                  <wp:docPr id="4" name="Рисунок 4" descr="C:\Users\Василий\Desktop\ТСОИ-2021г\Введение_files\image0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Василий\Desktop\ТСОИ-2021г\Введение_files\image0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9275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005AC3" w:rsidRDefault="00005AC3" w:rsidP="00005AC3">
      <w:pPr>
        <w:pStyle w:val="a3"/>
      </w:pPr>
      <w:r>
        <w:t xml:space="preserve">                                                                                  </w:t>
      </w:r>
    </w:p>
    <w:p w:rsidR="00005AC3" w:rsidRDefault="00005AC3" w:rsidP="00005AC3">
      <w:pPr>
        <w:pStyle w:val="a3"/>
      </w:pPr>
      <w:r>
        <w:t xml:space="preserve">                                                                                              Аб                                     </w:t>
      </w:r>
      <w:proofErr w:type="spellStart"/>
      <w:r>
        <w:t>Аисп</w:t>
      </w:r>
      <w:proofErr w:type="spellEnd"/>
      <w:r>
        <w:t>=</w:t>
      </w:r>
      <w:proofErr w:type="spellStart"/>
      <w:r>
        <w:t>Ав</w:t>
      </w:r>
      <w:proofErr w:type="spellEnd"/>
      <w:r>
        <w:t>+</w:t>
      </w:r>
      <w:proofErr w:type="spellStart"/>
      <w:r>
        <w:rPr>
          <w:lang w:val="en-US"/>
        </w:rPr>
        <w:t>i</w:t>
      </w:r>
      <w:proofErr w:type="spellEnd"/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</w:pPr>
      <w:r>
        <w:t xml:space="preserve">                                                                                                    </w:t>
      </w:r>
      <w:proofErr w:type="spellStart"/>
      <w:proofErr w:type="gramStart"/>
      <w:r>
        <w:rPr>
          <w:lang w:val="en-US"/>
        </w:rPr>
        <w:t>i</w:t>
      </w:r>
      <w:proofErr w:type="spellEnd"/>
      <w:proofErr w:type="gramEnd"/>
    </w:p>
    <w:p w:rsidR="00005AC3" w:rsidRDefault="00005AC3" w:rsidP="00005AC3">
      <w:pPr>
        <w:pStyle w:val="a3"/>
      </w:pPr>
      <w:r>
        <w:t> </w:t>
      </w:r>
    </w:p>
    <w:p w:rsidR="00005AC3" w:rsidRDefault="00005AC3" w:rsidP="00005AC3">
      <w:pPr>
        <w:pStyle w:val="a3"/>
        <w:jc w:val="center"/>
      </w:pPr>
      <w:r>
        <w:rPr>
          <w:sz w:val="28"/>
          <w:szCs w:val="28"/>
        </w:rPr>
        <w:t>Рисунок 10.4- Индексная адресация с использованием регистров</w:t>
      </w:r>
    </w:p>
    <w:p w:rsidR="00005AC3" w:rsidRDefault="00005AC3" w:rsidP="00005AC3">
      <w:pPr>
        <w:pStyle w:val="a3"/>
        <w:jc w:val="center"/>
      </w:pPr>
      <w:r>
        <w:t> 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         10.8 Относитель</w:t>
      </w:r>
      <w:bookmarkStart w:id="177" w:name="OCRUncertain651"/>
      <w:r>
        <w:rPr>
          <w:sz w:val="28"/>
          <w:szCs w:val="28"/>
        </w:rPr>
        <w:t>на</w:t>
      </w:r>
      <w:bookmarkEnd w:id="177"/>
      <w:r>
        <w:rPr>
          <w:sz w:val="28"/>
          <w:szCs w:val="28"/>
        </w:rPr>
        <w:t xml:space="preserve">я </w:t>
      </w:r>
      <w:bookmarkStart w:id="178" w:name="OCRUncertain652"/>
      <w:r>
        <w:rPr>
          <w:sz w:val="28"/>
          <w:szCs w:val="28"/>
        </w:rPr>
        <w:t>а</w:t>
      </w:r>
      <w:bookmarkEnd w:id="178"/>
      <w:r>
        <w:rPr>
          <w:sz w:val="28"/>
          <w:szCs w:val="28"/>
        </w:rPr>
        <w:t>др</w:t>
      </w:r>
      <w:bookmarkStart w:id="179" w:name="OCRUncertain653"/>
      <w:r>
        <w:rPr>
          <w:sz w:val="28"/>
          <w:szCs w:val="28"/>
        </w:rPr>
        <w:t>е</w:t>
      </w:r>
      <w:bookmarkEnd w:id="179"/>
      <w:r>
        <w:rPr>
          <w:sz w:val="28"/>
          <w:szCs w:val="28"/>
        </w:rPr>
        <w:t>сация</w:t>
      </w:r>
      <w:r>
        <w:rPr>
          <w:b/>
          <w:bCs/>
          <w:sz w:val="28"/>
          <w:szCs w:val="28"/>
        </w:rPr>
        <w:t xml:space="preserve"> 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>Пр</w:t>
      </w:r>
      <w:bookmarkStart w:id="180" w:name="OCRUncertain654"/>
      <w:r>
        <w:rPr>
          <w:sz w:val="28"/>
          <w:szCs w:val="28"/>
        </w:rPr>
        <w:t>и</w:t>
      </w:r>
      <w:bookmarkEnd w:id="180"/>
      <w:r>
        <w:rPr>
          <w:sz w:val="28"/>
          <w:szCs w:val="28"/>
        </w:rPr>
        <w:t xml:space="preserve"> динамическом </w:t>
      </w:r>
      <w:bookmarkStart w:id="181" w:name="OCRUncertain655"/>
      <w:r>
        <w:rPr>
          <w:sz w:val="28"/>
          <w:szCs w:val="28"/>
        </w:rPr>
        <w:t>р</w:t>
      </w:r>
      <w:bookmarkEnd w:id="181"/>
      <w:r>
        <w:rPr>
          <w:sz w:val="28"/>
          <w:szCs w:val="28"/>
        </w:rPr>
        <w:t>аспр</w:t>
      </w:r>
      <w:bookmarkStart w:id="182" w:name="OCRUncertain656"/>
      <w:r>
        <w:rPr>
          <w:sz w:val="28"/>
          <w:szCs w:val="28"/>
        </w:rPr>
        <w:t>е</w:t>
      </w:r>
      <w:bookmarkEnd w:id="182"/>
      <w:r>
        <w:rPr>
          <w:sz w:val="28"/>
          <w:szCs w:val="28"/>
        </w:rPr>
        <w:t xml:space="preserve">делении </w:t>
      </w:r>
      <w:bookmarkStart w:id="183" w:name="OCRUncertain657"/>
      <w:r>
        <w:rPr>
          <w:sz w:val="28"/>
          <w:szCs w:val="28"/>
        </w:rPr>
        <w:t>памя</w:t>
      </w:r>
      <w:bookmarkEnd w:id="183"/>
      <w:r>
        <w:rPr>
          <w:sz w:val="28"/>
          <w:szCs w:val="28"/>
        </w:rPr>
        <w:t>ти ба</w:t>
      </w:r>
      <w:bookmarkStart w:id="184" w:name="OCRUncertain658"/>
      <w:r>
        <w:rPr>
          <w:sz w:val="28"/>
          <w:szCs w:val="28"/>
        </w:rPr>
        <w:t>з</w:t>
      </w:r>
      <w:bookmarkEnd w:id="184"/>
      <w:r>
        <w:rPr>
          <w:sz w:val="28"/>
          <w:szCs w:val="28"/>
        </w:rPr>
        <w:t>овы</w:t>
      </w:r>
      <w:bookmarkStart w:id="185" w:name="OCRUncertain659"/>
      <w:r>
        <w:rPr>
          <w:sz w:val="28"/>
          <w:szCs w:val="28"/>
        </w:rPr>
        <w:t>е</w:t>
      </w:r>
      <w:bookmarkEnd w:id="185"/>
      <w:r>
        <w:rPr>
          <w:sz w:val="28"/>
          <w:szCs w:val="28"/>
        </w:rPr>
        <w:t xml:space="preserve"> а</w:t>
      </w:r>
      <w:bookmarkStart w:id="186" w:name="OCRUncertain660"/>
      <w:r>
        <w:rPr>
          <w:sz w:val="28"/>
          <w:szCs w:val="28"/>
        </w:rPr>
        <w:t>д</w:t>
      </w:r>
      <w:bookmarkEnd w:id="186"/>
      <w:r>
        <w:rPr>
          <w:sz w:val="28"/>
          <w:szCs w:val="28"/>
        </w:rPr>
        <w:t xml:space="preserve">реса </w:t>
      </w:r>
      <w:bookmarkStart w:id="187" w:name="OCRUncertain661"/>
      <w:r>
        <w:rPr>
          <w:sz w:val="28"/>
          <w:szCs w:val="28"/>
        </w:rPr>
        <w:t>масс</w:t>
      </w:r>
      <w:bookmarkEnd w:id="187"/>
      <w:r>
        <w:rPr>
          <w:sz w:val="28"/>
          <w:szCs w:val="28"/>
        </w:rPr>
        <w:t>и</w:t>
      </w:r>
      <w:bookmarkStart w:id="188" w:name="OCRUncertain662"/>
      <w:r>
        <w:rPr>
          <w:sz w:val="28"/>
          <w:szCs w:val="28"/>
        </w:rPr>
        <w:t>вов</w:t>
      </w:r>
      <w:bookmarkEnd w:id="188"/>
      <w:r>
        <w:rPr>
          <w:sz w:val="28"/>
          <w:szCs w:val="28"/>
        </w:rPr>
        <w:t xml:space="preserve"> </w:t>
      </w:r>
      <w:bookmarkStart w:id="189" w:name="OCRUncertain663"/>
      <w:r>
        <w:rPr>
          <w:sz w:val="28"/>
          <w:szCs w:val="28"/>
        </w:rPr>
        <w:t>и</w:t>
      </w:r>
      <w:bookmarkEnd w:id="189"/>
      <w:r>
        <w:rPr>
          <w:sz w:val="28"/>
          <w:szCs w:val="28"/>
        </w:rPr>
        <w:t xml:space="preserve">зменяются в </w:t>
      </w:r>
      <w:bookmarkStart w:id="190" w:name="OCRUncertain664"/>
      <w:r>
        <w:rPr>
          <w:sz w:val="28"/>
          <w:szCs w:val="28"/>
        </w:rPr>
        <w:t>п</w:t>
      </w:r>
      <w:bookmarkEnd w:id="190"/>
      <w:r>
        <w:rPr>
          <w:sz w:val="28"/>
          <w:szCs w:val="28"/>
        </w:rPr>
        <w:t>р</w:t>
      </w:r>
      <w:bookmarkStart w:id="191" w:name="OCRUncertain665"/>
      <w:r>
        <w:rPr>
          <w:sz w:val="28"/>
          <w:szCs w:val="28"/>
        </w:rPr>
        <w:t>оцессе</w:t>
      </w:r>
      <w:bookmarkEnd w:id="191"/>
      <w:r>
        <w:rPr>
          <w:sz w:val="28"/>
          <w:szCs w:val="28"/>
        </w:rPr>
        <w:t xml:space="preserve"> в</w:t>
      </w:r>
      <w:bookmarkStart w:id="192" w:name="OCRUncertain666"/>
      <w:r>
        <w:rPr>
          <w:sz w:val="28"/>
          <w:szCs w:val="28"/>
        </w:rPr>
        <w:t>ы</w:t>
      </w:r>
      <w:bookmarkEnd w:id="192"/>
      <w:r>
        <w:rPr>
          <w:sz w:val="28"/>
          <w:szCs w:val="28"/>
        </w:rPr>
        <w:t>полне</w:t>
      </w:r>
      <w:bookmarkStart w:id="193" w:name="OCRUncertain667"/>
      <w:r>
        <w:rPr>
          <w:sz w:val="28"/>
          <w:szCs w:val="28"/>
        </w:rPr>
        <w:t>н</w:t>
      </w:r>
      <w:bookmarkEnd w:id="193"/>
      <w:r>
        <w:rPr>
          <w:sz w:val="28"/>
          <w:szCs w:val="28"/>
        </w:rPr>
        <w:t>и</w:t>
      </w:r>
      <w:bookmarkStart w:id="194" w:name="OCRUncertain668"/>
      <w:r>
        <w:rPr>
          <w:sz w:val="28"/>
          <w:szCs w:val="28"/>
        </w:rPr>
        <w:t>я</w:t>
      </w:r>
      <w:bookmarkEnd w:id="194"/>
      <w:r>
        <w:rPr>
          <w:sz w:val="28"/>
          <w:szCs w:val="28"/>
        </w:rPr>
        <w:t xml:space="preserve"> </w:t>
      </w:r>
      <w:bookmarkStart w:id="195" w:name="OCRUncertain669"/>
      <w:r>
        <w:rPr>
          <w:sz w:val="28"/>
          <w:szCs w:val="28"/>
        </w:rPr>
        <w:t>п</w:t>
      </w:r>
      <w:bookmarkEnd w:id="195"/>
      <w:r>
        <w:rPr>
          <w:sz w:val="28"/>
          <w:szCs w:val="28"/>
        </w:rPr>
        <w:t>рог</w:t>
      </w:r>
      <w:bookmarkStart w:id="196" w:name="OCRUncertain670"/>
      <w:r>
        <w:rPr>
          <w:sz w:val="28"/>
          <w:szCs w:val="28"/>
        </w:rPr>
        <w:t>р</w:t>
      </w:r>
      <w:bookmarkEnd w:id="196"/>
      <w:r>
        <w:rPr>
          <w:sz w:val="28"/>
          <w:szCs w:val="28"/>
        </w:rPr>
        <w:t>аммы, в результате адреса не могут быть зафиксиро</w:t>
      </w:r>
      <w:bookmarkStart w:id="197" w:name="OCRUncertain671"/>
      <w:r>
        <w:rPr>
          <w:sz w:val="28"/>
          <w:szCs w:val="28"/>
        </w:rPr>
        <w:t>в</w:t>
      </w:r>
      <w:bookmarkEnd w:id="197"/>
      <w:r>
        <w:rPr>
          <w:sz w:val="28"/>
          <w:szCs w:val="28"/>
        </w:rPr>
        <w:t xml:space="preserve">аны в </w:t>
      </w:r>
      <w:bookmarkStart w:id="198" w:name="OCRUncertain672"/>
      <w:r>
        <w:rPr>
          <w:sz w:val="28"/>
          <w:szCs w:val="28"/>
        </w:rPr>
        <w:t>прогр</w:t>
      </w:r>
      <w:bookmarkEnd w:id="198"/>
      <w:r>
        <w:rPr>
          <w:sz w:val="28"/>
          <w:szCs w:val="28"/>
        </w:rPr>
        <w:t>ам</w:t>
      </w:r>
      <w:bookmarkStart w:id="199" w:name="OCRUncertain673"/>
      <w:r>
        <w:rPr>
          <w:sz w:val="28"/>
          <w:szCs w:val="28"/>
        </w:rPr>
        <w:t>ме.</w:t>
      </w:r>
      <w:bookmarkEnd w:id="199"/>
      <w:r>
        <w:rPr>
          <w:sz w:val="28"/>
          <w:szCs w:val="28"/>
        </w:rPr>
        <w:t xml:space="preserve"> Д</w:t>
      </w:r>
      <w:bookmarkStart w:id="200" w:name="OCRUncertain674"/>
      <w:r>
        <w:rPr>
          <w:sz w:val="28"/>
          <w:szCs w:val="28"/>
        </w:rPr>
        <w:t>л</w:t>
      </w:r>
      <w:bookmarkEnd w:id="200"/>
      <w:r>
        <w:rPr>
          <w:sz w:val="28"/>
          <w:szCs w:val="28"/>
        </w:rPr>
        <w:t>я обеспечения динам</w:t>
      </w:r>
      <w:bookmarkStart w:id="201" w:name="OCRUncertain675"/>
      <w:r>
        <w:rPr>
          <w:sz w:val="28"/>
          <w:szCs w:val="28"/>
        </w:rPr>
        <w:t>и</w:t>
      </w:r>
      <w:bookmarkEnd w:id="201"/>
      <w:r>
        <w:rPr>
          <w:sz w:val="28"/>
          <w:szCs w:val="28"/>
        </w:rPr>
        <w:t>ческого распределе</w:t>
      </w:r>
      <w:bookmarkStart w:id="202" w:name="OCRUncertain676"/>
      <w:r>
        <w:rPr>
          <w:sz w:val="28"/>
          <w:szCs w:val="28"/>
        </w:rPr>
        <w:t>н</w:t>
      </w:r>
      <w:bookmarkEnd w:id="202"/>
      <w:r>
        <w:rPr>
          <w:sz w:val="28"/>
          <w:szCs w:val="28"/>
        </w:rPr>
        <w:t xml:space="preserve">ия </w:t>
      </w:r>
      <w:bookmarkStart w:id="203" w:name="OCRUncertain677"/>
      <w:r>
        <w:rPr>
          <w:sz w:val="28"/>
          <w:szCs w:val="28"/>
        </w:rPr>
        <w:t>памят</w:t>
      </w:r>
      <w:bookmarkEnd w:id="203"/>
      <w:r>
        <w:rPr>
          <w:sz w:val="28"/>
          <w:szCs w:val="28"/>
        </w:rPr>
        <w:t xml:space="preserve">и </w:t>
      </w:r>
      <w:bookmarkStart w:id="204" w:name="OCRUncertain678"/>
      <w:r>
        <w:rPr>
          <w:sz w:val="28"/>
          <w:szCs w:val="28"/>
        </w:rPr>
        <w:t>и</w:t>
      </w:r>
      <w:bookmarkEnd w:id="204"/>
      <w:r>
        <w:rPr>
          <w:sz w:val="28"/>
          <w:szCs w:val="28"/>
        </w:rPr>
        <w:t xml:space="preserve">спользуют способ </w:t>
      </w:r>
      <w:bookmarkStart w:id="205" w:name="OCRUncertain679"/>
      <w:r>
        <w:rPr>
          <w:sz w:val="28"/>
          <w:szCs w:val="28"/>
        </w:rPr>
        <w:t>относ</w:t>
      </w:r>
      <w:bookmarkEnd w:id="205"/>
      <w:r>
        <w:rPr>
          <w:sz w:val="28"/>
          <w:szCs w:val="28"/>
        </w:rPr>
        <w:t>ите</w:t>
      </w:r>
      <w:bookmarkStart w:id="206" w:name="OCRUncertain680"/>
      <w:r>
        <w:rPr>
          <w:sz w:val="28"/>
          <w:szCs w:val="28"/>
        </w:rPr>
        <w:t>л</w:t>
      </w:r>
      <w:bookmarkEnd w:id="206"/>
      <w:r>
        <w:rPr>
          <w:sz w:val="28"/>
          <w:szCs w:val="28"/>
        </w:rPr>
        <w:t>ьн</w:t>
      </w:r>
      <w:bookmarkStart w:id="207" w:name="OCRUncertain681"/>
      <w:r>
        <w:rPr>
          <w:sz w:val="28"/>
          <w:szCs w:val="28"/>
        </w:rPr>
        <w:t>о</w:t>
      </w:r>
      <w:bookmarkEnd w:id="207"/>
      <w:r>
        <w:rPr>
          <w:sz w:val="28"/>
          <w:szCs w:val="28"/>
        </w:rPr>
        <w:t>й адресации. Отно</w:t>
      </w:r>
      <w:bookmarkStart w:id="208" w:name="OCRUncertain682"/>
      <w:r>
        <w:rPr>
          <w:sz w:val="28"/>
          <w:szCs w:val="28"/>
        </w:rPr>
        <w:t>с</w:t>
      </w:r>
      <w:bookmarkEnd w:id="208"/>
      <w:r>
        <w:rPr>
          <w:sz w:val="28"/>
          <w:szCs w:val="28"/>
        </w:rPr>
        <w:t>и</w:t>
      </w:r>
      <w:bookmarkStart w:id="209" w:name="OCRUncertain683"/>
      <w:r>
        <w:rPr>
          <w:sz w:val="28"/>
          <w:szCs w:val="28"/>
        </w:rPr>
        <w:t>тел</w:t>
      </w:r>
      <w:bookmarkEnd w:id="209"/>
      <w:r>
        <w:rPr>
          <w:sz w:val="28"/>
          <w:szCs w:val="28"/>
        </w:rPr>
        <w:t>ьн</w:t>
      </w:r>
      <w:bookmarkStart w:id="210" w:name="OCRUncertain684"/>
      <w:r>
        <w:rPr>
          <w:sz w:val="28"/>
          <w:szCs w:val="28"/>
        </w:rPr>
        <w:t>ы</w:t>
      </w:r>
      <w:bookmarkEnd w:id="210"/>
      <w:r>
        <w:rPr>
          <w:sz w:val="28"/>
          <w:szCs w:val="28"/>
        </w:rPr>
        <w:t>й адрес (р</w:t>
      </w:r>
      <w:bookmarkStart w:id="211" w:name="OCRUncertain685"/>
      <w:r>
        <w:rPr>
          <w:sz w:val="28"/>
          <w:szCs w:val="28"/>
        </w:rPr>
        <w:t>и</w:t>
      </w:r>
      <w:bookmarkEnd w:id="211"/>
      <w:r>
        <w:rPr>
          <w:sz w:val="28"/>
          <w:szCs w:val="28"/>
        </w:rPr>
        <w:t xml:space="preserve">сунок 10.5) состоит из двух полей: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, </w:t>
      </w:r>
      <w:bookmarkStart w:id="212" w:name="OCRUncertain687"/>
      <w:proofErr w:type="gramStart"/>
      <w:r>
        <w:rPr>
          <w:sz w:val="28"/>
          <w:szCs w:val="28"/>
        </w:rPr>
        <w:t>ука</w:t>
      </w:r>
      <w:bookmarkEnd w:id="212"/>
      <w:r>
        <w:rPr>
          <w:sz w:val="28"/>
          <w:szCs w:val="28"/>
        </w:rPr>
        <w:t>зывающего</w:t>
      </w:r>
      <w:proofErr w:type="gramEnd"/>
      <w:r>
        <w:rPr>
          <w:sz w:val="28"/>
          <w:szCs w:val="28"/>
        </w:rPr>
        <w:t xml:space="preserve"> б</w:t>
      </w:r>
      <w:bookmarkStart w:id="213" w:name="OCRUncertain688"/>
      <w:r>
        <w:rPr>
          <w:sz w:val="28"/>
          <w:szCs w:val="28"/>
        </w:rPr>
        <w:t>а</w:t>
      </w:r>
      <w:bookmarkEnd w:id="213"/>
      <w:r>
        <w:rPr>
          <w:sz w:val="28"/>
          <w:szCs w:val="28"/>
        </w:rPr>
        <w:t>зов</w:t>
      </w:r>
      <w:bookmarkStart w:id="214" w:name="OCRUncertain689"/>
      <w:r>
        <w:rPr>
          <w:sz w:val="28"/>
          <w:szCs w:val="28"/>
        </w:rPr>
        <w:t>ый</w:t>
      </w:r>
      <w:bookmarkEnd w:id="214"/>
      <w:r>
        <w:rPr>
          <w:sz w:val="28"/>
          <w:szCs w:val="28"/>
        </w:rPr>
        <w:t xml:space="preserve"> ад</w:t>
      </w:r>
      <w:bookmarkStart w:id="215" w:name="OCRUncertain690"/>
      <w:r>
        <w:rPr>
          <w:sz w:val="28"/>
          <w:szCs w:val="28"/>
        </w:rPr>
        <w:t>р</w:t>
      </w:r>
      <w:bookmarkEnd w:id="215"/>
      <w:r>
        <w:rPr>
          <w:sz w:val="28"/>
          <w:szCs w:val="28"/>
        </w:rPr>
        <w:t xml:space="preserve">ес Аб массива </w:t>
      </w:r>
      <w:r>
        <w:rPr>
          <w:sz w:val="28"/>
          <w:szCs w:val="28"/>
          <w:lang w:val="en-US"/>
        </w:rPr>
        <w:t>D</w:t>
      </w:r>
      <w:bookmarkStart w:id="216" w:name="OCRUncertain691"/>
      <w:r>
        <w:rPr>
          <w:sz w:val="28"/>
          <w:szCs w:val="28"/>
        </w:rPr>
        <w:t>,</w:t>
      </w:r>
      <w:bookmarkEnd w:id="216"/>
      <w:r>
        <w:rPr>
          <w:sz w:val="28"/>
          <w:szCs w:val="28"/>
        </w:rPr>
        <w:t xml:space="preserve"> </w:t>
      </w:r>
      <w:bookmarkStart w:id="217" w:name="OCRUncertain692"/>
      <w:r>
        <w:rPr>
          <w:sz w:val="28"/>
          <w:szCs w:val="28"/>
        </w:rPr>
        <w:t>представляющ</w:t>
      </w:r>
      <w:bookmarkEnd w:id="217"/>
      <w:r>
        <w:rPr>
          <w:sz w:val="28"/>
          <w:szCs w:val="28"/>
        </w:rPr>
        <w:t>е</w:t>
      </w:r>
      <w:bookmarkStart w:id="218" w:name="OCRUncertain693"/>
      <w:r>
        <w:rPr>
          <w:sz w:val="28"/>
          <w:szCs w:val="28"/>
        </w:rPr>
        <w:t>го</w:t>
      </w:r>
      <w:bookmarkEnd w:id="218"/>
      <w:r>
        <w:rPr>
          <w:sz w:val="28"/>
          <w:szCs w:val="28"/>
        </w:rPr>
        <w:t xml:space="preserve"> собой относительный адрес </w:t>
      </w:r>
      <w:proofErr w:type="spellStart"/>
      <w:r>
        <w:rPr>
          <w:sz w:val="28"/>
          <w:szCs w:val="28"/>
        </w:rPr>
        <w:t>Аотн</w:t>
      </w:r>
      <w:proofErr w:type="spellEnd"/>
      <w:r>
        <w:rPr>
          <w:sz w:val="28"/>
          <w:szCs w:val="28"/>
        </w:rPr>
        <w:t xml:space="preserve">. Поле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принято называть смещением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операнда  относительно начала массива.</w:t>
      </w:r>
    </w:p>
    <w:p w:rsidR="00005AC3" w:rsidRDefault="00005AC3" w:rsidP="00005AC3">
      <w:pPr>
        <w:pStyle w:val="a3"/>
      </w:pPr>
      <w:r>
        <w:rPr>
          <w:sz w:val="28"/>
          <w:szCs w:val="28"/>
        </w:rPr>
        <w:t xml:space="preserve">Исполнительный адрес вычисляется по формуле </w:t>
      </w:r>
      <w:proofErr w:type="spellStart"/>
      <w:r>
        <w:rPr>
          <w:sz w:val="28"/>
          <w:szCs w:val="28"/>
        </w:rPr>
        <w:t>Аисп</w:t>
      </w:r>
      <w:proofErr w:type="spellEnd"/>
      <w:r>
        <w:rPr>
          <w:sz w:val="28"/>
          <w:szCs w:val="28"/>
        </w:rPr>
        <w:t>= (В)+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</w:p>
    <w:p w:rsidR="00005AC3" w:rsidRDefault="00005AC3" w:rsidP="00005AC3">
      <w:pPr>
        <w:pStyle w:val="a3"/>
        <w:jc w:val="center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7110"/>
      </w:tblGrid>
      <w:tr w:rsidR="00005AC3" w:rsidTr="0004022A">
        <w:trPr>
          <w:gridAfter w:val="1"/>
          <w:trHeight w:val="135"/>
          <w:tblCellSpacing w:w="0" w:type="dxa"/>
        </w:trPr>
        <w:tc>
          <w:tcPr>
            <w:tcW w:w="1230" w:type="dxa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</w:tr>
      <w:tr w:rsidR="00005AC3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005AC3" w:rsidRDefault="00005AC3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04A33ED6" wp14:editId="05AE5B7B">
                  <wp:extent cx="4505325" cy="2200275"/>
                  <wp:effectExtent l="0" t="0" r="9525" b="9525"/>
                  <wp:docPr id="5" name="Рисунок 5" descr="C:\Users\Василий\Desktop\ТСОИ-2021г\Введение_files\image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Василий\Desktop\ТСОИ-2021г\Введение_files\image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5325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pStyle w:val="a3"/>
      </w:pPr>
      <w:r>
        <w:rPr>
          <w:b/>
          <w:bCs/>
          <w:sz w:val="28"/>
          <w:szCs w:val="28"/>
        </w:rPr>
        <w:t> </w:t>
      </w:r>
    </w:p>
    <w:p w:rsidR="00005AC3" w:rsidRDefault="00005AC3" w:rsidP="00005AC3">
      <w:pPr>
        <w:spacing w:before="100" w:beforeAutospacing="1" w:after="100" w:afterAutospacing="1"/>
        <w:ind w:firstLine="708"/>
      </w:pPr>
      <w:r>
        <w:t> </w:t>
      </w:r>
    </w:p>
    <w:p w:rsidR="00005AC3" w:rsidRDefault="00005AC3" w:rsidP="00005AC3">
      <w:pPr>
        <w:pStyle w:val="a3"/>
        <w:jc w:val="center"/>
      </w:pPr>
      <w:r>
        <w:rPr>
          <w:sz w:val="28"/>
          <w:szCs w:val="28"/>
        </w:rPr>
        <w:t>Рисунок 10.5- Относительная адресация</w:t>
      </w:r>
    </w:p>
    <w:p w:rsidR="005A3ED8" w:rsidRDefault="00005AC3">
      <w:bookmarkStart w:id="219" w:name="_GoBack"/>
      <w:bookmarkEnd w:id="219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F31"/>
    <w:rsid w:val="00005AC3"/>
    <w:rsid w:val="001B6BED"/>
    <w:rsid w:val="00BD6B36"/>
    <w:rsid w:val="00D43F3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AC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005AC3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05A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5AC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AC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005AC3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05A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5AC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8;&#1057;&#1054;&#1048;-2021&#1075;\&#1042;&#1074;&#1077;&#1076;&#1077;&#1085;&#1080;&#1077;_files\image013.gif" TargetMode="Externa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57;&#1054;&#1048;-2021&#1075;\&#1042;&#1074;&#1077;&#1076;&#1077;&#1085;&#1080;&#1077;_files\image012.gi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11.gif" TargetMode="External"/><Relationship Id="rId11" Type="http://schemas.openxmlformats.org/officeDocument/2006/relationships/theme" Target="theme/theme1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10.gi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8;&#1057;&#1054;&#1048;-2021&#1075;\&#1042;&#1074;&#1077;&#1076;&#1077;&#1085;&#1080;&#1077;_files\image014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900</Words>
  <Characters>5135</Characters>
  <Application>Microsoft Office Word</Application>
  <DocSecurity>0</DocSecurity>
  <Lines>42</Lines>
  <Paragraphs>12</Paragraphs>
  <ScaleCrop>false</ScaleCrop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2021-03-31T04:57:00Z</dcterms:created>
  <dcterms:modified xsi:type="dcterms:W3CDTF">2021-03-31T04:58:00Z</dcterms:modified>
</cp:coreProperties>
</file>